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C3F" w:rsidRPr="00E83C3F" w:rsidRDefault="00E83C3F" w:rsidP="000C3677">
      <w:pPr>
        <w:pBdr>
          <w:top w:val="single" w:sz="4" w:space="1" w:color="auto"/>
          <w:left w:val="single" w:sz="4" w:space="4" w:color="auto"/>
          <w:bottom w:val="single" w:sz="4" w:space="1" w:color="auto"/>
          <w:right w:val="single" w:sz="4" w:space="4" w:color="auto"/>
        </w:pBdr>
        <w:spacing w:after="0" w:line="360" w:lineRule="auto"/>
        <w:jc w:val="center"/>
        <w:rPr>
          <w:rFonts w:ascii="Arial" w:hAnsi="Arial" w:cs="Arial"/>
          <w:b/>
          <w:sz w:val="20"/>
          <w:szCs w:val="20"/>
        </w:rPr>
      </w:pPr>
      <w:bookmarkStart w:id="0" w:name="_GoBack"/>
      <w:bookmarkEnd w:id="0"/>
      <w:r w:rsidRPr="00E83C3F">
        <w:rPr>
          <w:rFonts w:ascii="Arial" w:hAnsi="Arial" w:cs="Arial"/>
          <w:b/>
          <w:sz w:val="20"/>
          <w:szCs w:val="20"/>
        </w:rPr>
        <w:t xml:space="preserve">LINEE GUIDA E NORMA DI COMPORTAMENTO DEI DIRIGENTI IN PRESENZA DI UN DEBITO VERSO IL FORNITORE ESECUTATO </w:t>
      </w:r>
      <w:r w:rsidR="00B77125">
        <w:rPr>
          <w:rFonts w:ascii="Arial" w:hAnsi="Arial" w:cs="Arial"/>
          <w:b/>
          <w:sz w:val="20"/>
          <w:szCs w:val="20"/>
        </w:rPr>
        <w:t xml:space="preserve">IN ASSENZA </w:t>
      </w:r>
      <w:r w:rsidRPr="00E83C3F">
        <w:rPr>
          <w:rFonts w:ascii="Arial" w:hAnsi="Arial" w:cs="Arial"/>
          <w:b/>
          <w:sz w:val="20"/>
          <w:szCs w:val="20"/>
        </w:rPr>
        <w:t>DELLA FATTURA.</w:t>
      </w:r>
    </w:p>
    <w:p w:rsidR="00E83C3F" w:rsidRDefault="00E83C3F" w:rsidP="005C39D0">
      <w:pPr>
        <w:spacing w:after="0" w:line="360" w:lineRule="auto"/>
        <w:rPr>
          <w:rFonts w:ascii="Arial" w:hAnsi="Arial" w:cs="Arial"/>
          <w:sz w:val="20"/>
          <w:szCs w:val="20"/>
        </w:rPr>
      </w:pPr>
    </w:p>
    <w:p w:rsidR="007D4F00" w:rsidRPr="003617CF" w:rsidRDefault="002D151E" w:rsidP="005C39D0">
      <w:pPr>
        <w:spacing w:after="0" w:line="360" w:lineRule="auto"/>
        <w:rPr>
          <w:rFonts w:ascii="Arial" w:hAnsi="Arial" w:cs="Arial"/>
          <w:sz w:val="20"/>
          <w:szCs w:val="20"/>
        </w:rPr>
      </w:pPr>
      <w:r w:rsidRPr="003617CF">
        <w:rPr>
          <w:rFonts w:ascii="Arial" w:hAnsi="Arial" w:cs="Arial"/>
          <w:sz w:val="20"/>
          <w:szCs w:val="20"/>
        </w:rPr>
        <w:tab/>
      </w:r>
      <w:r w:rsidRPr="003617CF">
        <w:rPr>
          <w:rFonts w:ascii="Arial" w:hAnsi="Arial" w:cs="Arial"/>
          <w:sz w:val="20"/>
          <w:szCs w:val="20"/>
        </w:rPr>
        <w:tab/>
      </w:r>
      <w:r w:rsidRPr="003617CF">
        <w:rPr>
          <w:rFonts w:ascii="Arial" w:hAnsi="Arial" w:cs="Arial"/>
          <w:sz w:val="20"/>
          <w:szCs w:val="20"/>
        </w:rPr>
        <w:tab/>
      </w:r>
      <w:r w:rsidRPr="003617CF">
        <w:rPr>
          <w:rFonts w:ascii="Arial" w:hAnsi="Arial" w:cs="Arial"/>
          <w:sz w:val="20"/>
          <w:szCs w:val="20"/>
        </w:rPr>
        <w:tab/>
      </w:r>
      <w:r w:rsidRPr="003617CF">
        <w:rPr>
          <w:rFonts w:ascii="Arial" w:hAnsi="Arial" w:cs="Arial"/>
          <w:sz w:val="20"/>
          <w:szCs w:val="20"/>
        </w:rPr>
        <w:tab/>
      </w:r>
      <w:r w:rsidRPr="003617CF">
        <w:rPr>
          <w:rFonts w:ascii="Arial" w:hAnsi="Arial" w:cs="Arial"/>
          <w:sz w:val="20"/>
          <w:szCs w:val="20"/>
        </w:rPr>
        <w:tab/>
      </w:r>
      <w:r w:rsidRPr="003617CF">
        <w:rPr>
          <w:rFonts w:ascii="Arial" w:hAnsi="Arial" w:cs="Arial"/>
          <w:sz w:val="20"/>
          <w:szCs w:val="20"/>
        </w:rPr>
        <w:tab/>
      </w:r>
      <w:r w:rsidRPr="003617CF">
        <w:rPr>
          <w:rFonts w:ascii="Arial" w:hAnsi="Arial" w:cs="Arial"/>
          <w:sz w:val="20"/>
          <w:szCs w:val="20"/>
        </w:rPr>
        <w:tab/>
      </w:r>
      <w:r w:rsidRPr="003617CF">
        <w:rPr>
          <w:rFonts w:ascii="Arial" w:hAnsi="Arial" w:cs="Arial"/>
          <w:sz w:val="20"/>
          <w:szCs w:val="20"/>
        </w:rPr>
        <w:tab/>
        <w:t>Al Dirigente Settore Lavori Pubblici</w:t>
      </w:r>
    </w:p>
    <w:p w:rsidR="002D151E" w:rsidRPr="003617CF" w:rsidRDefault="002D151E" w:rsidP="005C39D0">
      <w:pPr>
        <w:spacing w:after="0" w:line="360" w:lineRule="auto"/>
        <w:rPr>
          <w:rFonts w:ascii="Arial" w:hAnsi="Arial" w:cs="Arial"/>
          <w:sz w:val="20"/>
          <w:szCs w:val="20"/>
        </w:rPr>
      </w:pPr>
      <w:r w:rsidRPr="003617CF">
        <w:rPr>
          <w:rFonts w:ascii="Arial" w:hAnsi="Arial" w:cs="Arial"/>
          <w:sz w:val="20"/>
          <w:szCs w:val="20"/>
        </w:rPr>
        <w:tab/>
      </w:r>
      <w:r w:rsidRPr="003617CF">
        <w:rPr>
          <w:rFonts w:ascii="Arial" w:hAnsi="Arial" w:cs="Arial"/>
          <w:sz w:val="20"/>
          <w:szCs w:val="20"/>
        </w:rPr>
        <w:tab/>
      </w:r>
      <w:r w:rsidRPr="003617CF">
        <w:rPr>
          <w:rFonts w:ascii="Arial" w:hAnsi="Arial" w:cs="Arial"/>
          <w:sz w:val="20"/>
          <w:szCs w:val="20"/>
        </w:rPr>
        <w:tab/>
      </w:r>
      <w:r w:rsidRPr="003617CF">
        <w:rPr>
          <w:rFonts w:ascii="Arial" w:hAnsi="Arial" w:cs="Arial"/>
          <w:sz w:val="20"/>
          <w:szCs w:val="20"/>
        </w:rPr>
        <w:tab/>
      </w:r>
      <w:r w:rsidRPr="003617CF">
        <w:rPr>
          <w:rFonts w:ascii="Arial" w:hAnsi="Arial" w:cs="Arial"/>
          <w:sz w:val="20"/>
          <w:szCs w:val="20"/>
        </w:rPr>
        <w:tab/>
      </w:r>
      <w:r w:rsidRPr="003617CF">
        <w:rPr>
          <w:rFonts w:ascii="Arial" w:hAnsi="Arial" w:cs="Arial"/>
          <w:sz w:val="20"/>
          <w:szCs w:val="20"/>
        </w:rPr>
        <w:tab/>
      </w:r>
      <w:r w:rsidRPr="003617CF">
        <w:rPr>
          <w:rFonts w:ascii="Arial" w:hAnsi="Arial" w:cs="Arial"/>
          <w:sz w:val="20"/>
          <w:szCs w:val="20"/>
        </w:rPr>
        <w:tab/>
      </w:r>
      <w:r w:rsidRPr="003617CF">
        <w:rPr>
          <w:rFonts w:ascii="Arial" w:hAnsi="Arial" w:cs="Arial"/>
          <w:sz w:val="20"/>
          <w:szCs w:val="20"/>
        </w:rPr>
        <w:tab/>
      </w:r>
      <w:r w:rsidRPr="003617CF">
        <w:rPr>
          <w:rFonts w:ascii="Arial" w:hAnsi="Arial" w:cs="Arial"/>
          <w:sz w:val="20"/>
          <w:szCs w:val="20"/>
        </w:rPr>
        <w:tab/>
        <w:t>All’Avvocatura comunale</w:t>
      </w:r>
    </w:p>
    <w:p w:rsidR="004C2F8F" w:rsidRDefault="004C2F8F" w:rsidP="005C39D0">
      <w:pPr>
        <w:spacing w:after="0" w:line="360" w:lineRule="auto"/>
        <w:rPr>
          <w:rFonts w:ascii="Arial" w:hAnsi="Arial" w:cs="Arial"/>
          <w:sz w:val="20"/>
          <w:szCs w:val="20"/>
        </w:rPr>
      </w:pPr>
      <w:r w:rsidRPr="003617CF">
        <w:rPr>
          <w:rFonts w:ascii="Arial" w:hAnsi="Arial" w:cs="Arial"/>
          <w:sz w:val="20"/>
          <w:szCs w:val="20"/>
        </w:rPr>
        <w:tab/>
      </w:r>
      <w:r w:rsidRPr="003617CF">
        <w:rPr>
          <w:rFonts w:ascii="Arial" w:hAnsi="Arial" w:cs="Arial"/>
          <w:sz w:val="20"/>
          <w:szCs w:val="20"/>
        </w:rPr>
        <w:tab/>
      </w:r>
      <w:r w:rsidRPr="003617CF">
        <w:rPr>
          <w:rFonts w:ascii="Arial" w:hAnsi="Arial" w:cs="Arial"/>
          <w:sz w:val="20"/>
          <w:szCs w:val="20"/>
        </w:rPr>
        <w:tab/>
      </w:r>
      <w:r w:rsidRPr="003617CF">
        <w:rPr>
          <w:rFonts w:ascii="Arial" w:hAnsi="Arial" w:cs="Arial"/>
          <w:sz w:val="20"/>
          <w:szCs w:val="20"/>
        </w:rPr>
        <w:tab/>
      </w:r>
      <w:r w:rsidRPr="003617CF">
        <w:rPr>
          <w:rFonts w:ascii="Arial" w:hAnsi="Arial" w:cs="Arial"/>
          <w:sz w:val="20"/>
          <w:szCs w:val="20"/>
        </w:rPr>
        <w:tab/>
      </w:r>
      <w:r w:rsidRPr="003617CF">
        <w:rPr>
          <w:rFonts w:ascii="Arial" w:hAnsi="Arial" w:cs="Arial"/>
          <w:sz w:val="20"/>
          <w:szCs w:val="20"/>
        </w:rPr>
        <w:tab/>
      </w:r>
      <w:r w:rsidRPr="003617CF">
        <w:rPr>
          <w:rFonts w:ascii="Arial" w:hAnsi="Arial" w:cs="Arial"/>
          <w:sz w:val="20"/>
          <w:szCs w:val="20"/>
        </w:rPr>
        <w:tab/>
      </w:r>
      <w:r w:rsidRPr="003617CF">
        <w:rPr>
          <w:rFonts w:ascii="Arial" w:hAnsi="Arial" w:cs="Arial"/>
          <w:sz w:val="20"/>
          <w:szCs w:val="20"/>
        </w:rPr>
        <w:tab/>
      </w:r>
      <w:r w:rsidRPr="003617CF">
        <w:rPr>
          <w:rFonts w:ascii="Arial" w:hAnsi="Arial" w:cs="Arial"/>
          <w:sz w:val="20"/>
          <w:szCs w:val="20"/>
        </w:rPr>
        <w:tab/>
        <w:t>Al Segretario Generale</w:t>
      </w:r>
    </w:p>
    <w:p w:rsidR="00140D5C" w:rsidRPr="003617CF" w:rsidRDefault="00140D5C" w:rsidP="005C39D0">
      <w:pPr>
        <w:spacing w:after="0" w:line="36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Ai Dirigenti</w:t>
      </w:r>
    </w:p>
    <w:p w:rsidR="002D151E" w:rsidRPr="003617CF" w:rsidRDefault="002D151E" w:rsidP="005C39D0">
      <w:pPr>
        <w:spacing w:after="0" w:line="360" w:lineRule="auto"/>
        <w:rPr>
          <w:rFonts w:ascii="Arial" w:hAnsi="Arial" w:cs="Arial"/>
          <w:sz w:val="20"/>
          <w:szCs w:val="20"/>
        </w:rPr>
      </w:pPr>
    </w:p>
    <w:p w:rsidR="002D151E" w:rsidRPr="003617CF" w:rsidRDefault="002D151E" w:rsidP="005C39D0">
      <w:pPr>
        <w:spacing w:after="0" w:line="360" w:lineRule="auto"/>
        <w:jc w:val="both"/>
        <w:rPr>
          <w:rFonts w:ascii="Arial" w:hAnsi="Arial" w:cs="Arial"/>
          <w:b/>
          <w:sz w:val="20"/>
          <w:szCs w:val="20"/>
        </w:rPr>
      </w:pPr>
      <w:r w:rsidRPr="003617CF">
        <w:rPr>
          <w:rFonts w:ascii="Arial" w:hAnsi="Arial" w:cs="Arial"/>
          <w:b/>
          <w:sz w:val="20"/>
          <w:szCs w:val="20"/>
        </w:rPr>
        <w:t xml:space="preserve">Oggetto: Pignoramento </w:t>
      </w:r>
      <w:r w:rsidR="00887F14">
        <w:rPr>
          <w:rFonts w:ascii="Arial" w:hAnsi="Arial" w:cs="Arial"/>
          <w:b/>
          <w:sz w:val="20"/>
          <w:szCs w:val="20"/>
        </w:rPr>
        <w:t>XXX</w:t>
      </w:r>
      <w:r w:rsidRPr="003617CF">
        <w:rPr>
          <w:rFonts w:ascii="Arial" w:hAnsi="Arial" w:cs="Arial"/>
          <w:b/>
          <w:sz w:val="20"/>
          <w:szCs w:val="20"/>
        </w:rPr>
        <w:t xml:space="preserve"> (creditore </w:t>
      </w:r>
      <w:proofErr w:type="gramStart"/>
      <w:r w:rsidRPr="003617CF">
        <w:rPr>
          <w:rFonts w:ascii="Arial" w:hAnsi="Arial" w:cs="Arial"/>
          <w:b/>
          <w:sz w:val="20"/>
          <w:szCs w:val="20"/>
        </w:rPr>
        <w:t>procedente)/</w:t>
      </w:r>
      <w:proofErr w:type="gramEnd"/>
      <w:r w:rsidRPr="003617CF">
        <w:rPr>
          <w:rFonts w:ascii="Arial" w:hAnsi="Arial" w:cs="Arial"/>
          <w:b/>
          <w:sz w:val="20"/>
          <w:szCs w:val="20"/>
        </w:rPr>
        <w:t xml:space="preserve"> </w:t>
      </w:r>
      <w:r w:rsidR="00887F14">
        <w:rPr>
          <w:rFonts w:ascii="Arial" w:hAnsi="Arial" w:cs="Arial"/>
          <w:b/>
          <w:sz w:val="20"/>
          <w:szCs w:val="20"/>
        </w:rPr>
        <w:t>YYY</w:t>
      </w:r>
      <w:r w:rsidRPr="003617CF">
        <w:rPr>
          <w:rFonts w:ascii="Arial" w:hAnsi="Arial" w:cs="Arial"/>
          <w:b/>
          <w:sz w:val="20"/>
          <w:szCs w:val="20"/>
        </w:rPr>
        <w:t xml:space="preserve"> (debitore principale) + Comune di </w:t>
      </w:r>
      <w:r w:rsidR="00887F14">
        <w:rPr>
          <w:rFonts w:ascii="Arial" w:hAnsi="Arial" w:cs="Arial"/>
          <w:b/>
          <w:sz w:val="20"/>
          <w:szCs w:val="20"/>
        </w:rPr>
        <w:t>ZZZ</w:t>
      </w:r>
      <w:r w:rsidRPr="003617CF">
        <w:rPr>
          <w:rFonts w:ascii="Arial" w:hAnsi="Arial" w:cs="Arial"/>
          <w:b/>
          <w:sz w:val="20"/>
          <w:szCs w:val="20"/>
        </w:rPr>
        <w:t xml:space="preserve"> (terzo pignorato).</w:t>
      </w:r>
    </w:p>
    <w:p w:rsidR="006A680C" w:rsidRPr="003617CF" w:rsidRDefault="006A680C" w:rsidP="005C39D0">
      <w:pPr>
        <w:spacing w:after="0" w:line="360" w:lineRule="auto"/>
        <w:jc w:val="both"/>
        <w:rPr>
          <w:rFonts w:ascii="Arial" w:hAnsi="Arial" w:cs="Arial"/>
          <w:b/>
          <w:sz w:val="20"/>
          <w:szCs w:val="20"/>
        </w:rPr>
      </w:pPr>
    </w:p>
    <w:p w:rsidR="002D151E" w:rsidRPr="003617CF" w:rsidRDefault="002D151E" w:rsidP="005C39D0">
      <w:pPr>
        <w:spacing w:after="0" w:line="360" w:lineRule="auto"/>
        <w:jc w:val="both"/>
        <w:rPr>
          <w:rFonts w:ascii="Arial" w:hAnsi="Arial" w:cs="Arial"/>
          <w:sz w:val="20"/>
          <w:szCs w:val="20"/>
        </w:rPr>
      </w:pPr>
      <w:r w:rsidRPr="003617CF">
        <w:rPr>
          <w:rFonts w:ascii="Arial" w:hAnsi="Arial" w:cs="Arial"/>
          <w:sz w:val="20"/>
          <w:szCs w:val="20"/>
        </w:rPr>
        <w:tab/>
        <w:t>In merito alla corretta contabilizzazione della procedur</w:t>
      </w:r>
      <w:r w:rsidR="00E83C3F">
        <w:rPr>
          <w:rFonts w:ascii="Arial" w:hAnsi="Arial" w:cs="Arial"/>
          <w:sz w:val="20"/>
          <w:szCs w:val="20"/>
        </w:rPr>
        <w:t>a in oggetto e in generale quali linee</w:t>
      </w:r>
      <w:r w:rsidR="006A680C" w:rsidRPr="003617CF">
        <w:rPr>
          <w:rFonts w:ascii="Arial" w:hAnsi="Arial" w:cs="Arial"/>
          <w:sz w:val="20"/>
          <w:szCs w:val="20"/>
        </w:rPr>
        <w:t xml:space="preserve"> guida </w:t>
      </w:r>
      <w:r w:rsidR="00E83C3F">
        <w:rPr>
          <w:rFonts w:ascii="Arial" w:hAnsi="Arial" w:cs="Arial"/>
          <w:sz w:val="20"/>
          <w:szCs w:val="20"/>
        </w:rPr>
        <w:t xml:space="preserve">a tutti i dirigenti in presenza di </w:t>
      </w:r>
      <w:r w:rsidR="006A680C" w:rsidRPr="003617CF">
        <w:rPr>
          <w:rFonts w:ascii="Arial" w:hAnsi="Arial" w:cs="Arial"/>
          <w:sz w:val="20"/>
          <w:szCs w:val="20"/>
        </w:rPr>
        <w:t>cas</w:t>
      </w:r>
      <w:r w:rsidR="00E83C3F">
        <w:rPr>
          <w:rFonts w:ascii="Arial" w:hAnsi="Arial" w:cs="Arial"/>
          <w:sz w:val="20"/>
          <w:szCs w:val="20"/>
        </w:rPr>
        <w:t>i</w:t>
      </w:r>
      <w:r w:rsidR="006A680C" w:rsidRPr="003617CF">
        <w:rPr>
          <w:rFonts w:ascii="Arial" w:hAnsi="Arial" w:cs="Arial"/>
          <w:sz w:val="20"/>
          <w:szCs w:val="20"/>
        </w:rPr>
        <w:t xml:space="preserve"> </w:t>
      </w:r>
      <w:r w:rsidRPr="003617CF">
        <w:rPr>
          <w:rFonts w:ascii="Arial" w:hAnsi="Arial" w:cs="Arial"/>
          <w:sz w:val="20"/>
          <w:szCs w:val="20"/>
        </w:rPr>
        <w:t>similari</w:t>
      </w:r>
      <w:r w:rsidR="00E83C3F">
        <w:rPr>
          <w:rFonts w:ascii="Arial" w:hAnsi="Arial" w:cs="Arial"/>
          <w:sz w:val="20"/>
          <w:szCs w:val="20"/>
        </w:rPr>
        <w:t xml:space="preserve">. Ai dirigenti è, infatti, richiesto di attivare la corretta procedura </w:t>
      </w:r>
      <w:r w:rsidRPr="003617CF">
        <w:rPr>
          <w:rFonts w:ascii="Arial" w:hAnsi="Arial" w:cs="Arial"/>
          <w:sz w:val="20"/>
          <w:szCs w:val="20"/>
        </w:rPr>
        <w:t xml:space="preserve">di impegno e </w:t>
      </w:r>
      <w:r w:rsidR="00E83C3F">
        <w:rPr>
          <w:rFonts w:ascii="Arial" w:hAnsi="Arial" w:cs="Arial"/>
          <w:sz w:val="20"/>
          <w:szCs w:val="20"/>
        </w:rPr>
        <w:t>di liquidazione della spesa</w:t>
      </w:r>
      <w:r w:rsidRPr="003617CF">
        <w:rPr>
          <w:rFonts w:ascii="Arial" w:hAnsi="Arial" w:cs="Arial"/>
          <w:sz w:val="20"/>
          <w:szCs w:val="20"/>
        </w:rPr>
        <w:t xml:space="preserve">, in presenza </w:t>
      </w:r>
      <w:r w:rsidR="00E83C3F">
        <w:rPr>
          <w:rFonts w:ascii="Arial" w:hAnsi="Arial" w:cs="Arial"/>
          <w:sz w:val="20"/>
          <w:szCs w:val="20"/>
        </w:rPr>
        <w:t xml:space="preserve">anche </w:t>
      </w:r>
      <w:r w:rsidRPr="003617CF">
        <w:rPr>
          <w:rFonts w:ascii="Arial" w:hAnsi="Arial" w:cs="Arial"/>
          <w:sz w:val="20"/>
          <w:szCs w:val="20"/>
        </w:rPr>
        <w:t xml:space="preserve">di un debitore professionista, soggetto a IVA e </w:t>
      </w:r>
      <w:r w:rsidR="00E83C3F">
        <w:rPr>
          <w:rFonts w:ascii="Arial" w:hAnsi="Arial" w:cs="Arial"/>
          <w:sz w:val="20"/>
          <w:szCs w:val="20"/>
        </w:rPr>
        <w:t xml:space="preserve">a </w:t>
      </w:r>
      <w:r w:rsidRPr="003617CF">
        <w:rPr>
          <w:rFonts w:ascii="Arial" w:hAnsi="Arial" w:cs="Arial"/>
          <w:sz w:val="20"/>
          <w:szCs w:val="20"/>
        </w:rPr>
        <w:t xml:space="preserve">Ritenuta di acconto (importi questi da versare all’erario), </w:t>
      </w:r>
      <w:r w:rsidR="00362577">
        <w:rPr>
          <w:rFonts w:ascii="Arial" w:hAnsi="Arial" w:cs="Arial"/>
          <w:sz w:val="20"/>
          <w:szCs w:val="20"/>
        </w:rPr>
        <w:t xml:space="preserve">in caso di </w:t>
      </w:r>
      <w:r w:rsidRPr="003617CF">
        <w:rPr>
          <w:rFonts w:ascii="Arial" w:hAnsi="Arial" w:cs="Arial"/>
          <w:sz w:val="20"/>
          <w:szCs w:val="20"/>
        </w:rPr>
        <w:t xml:space="preserve">una prestazione compiuta ma in assenza della relativa fattura </w:t>
      </w:r>
      <w:r w:rsidR="00362577">
        <w:rPr>
          <w:rFonts w:ascii="Arial" w:hAnsi="Arial" w:cs="Arial"/>
          <w:sz w:val="20"/>
          <w:szCs w:val="20"/>
        </w:rPr>
        <w:t xml:space="preserve">delle </w:t>
      </w:r>
      <w:r w:rsidRPr="003617CF">
        <w:rPr>
          <w:rFonts w:ascii="Arial" w:hAnsi="Arial" w:cs="Arial"/>
          <w:sz w:val="20"/>
          <w:szCs w:val="20"/>
        </w:rPr>
        <w:t>prestazioni effettuate</w:t>
      </w:r>
      <w:r w:rsidR="00362577">
        <w:rPr>
          <w:rFonts w:ascii="Arial" w:hAnsi="Arial" w:cs="Arial"/>
          <w:sz w:val="20"/>
          <w:szCs w:val="20"/>
        </w:rPr>
        <w:t xml:space="preserve"> ed oggetto di esecuzione da parte del giudice. S</w:t>
      </w:r>
      <w:r w:rsidR="00140D5C" w:rsidRPr="003617CF">
        <w:rPr>
          <w:rFonts w:ascii="Arial" w:hAnsi="Arial" w:cs="Arial"/>
          <w:sz w:val="20"/>
          <w:szCs w:val="20"/>
        </w:rPr>
        <w:t xml:space="preserve">i precisa </w:t>
      </w:r>
      <w:r w:rsidR="00362577">
        <w:rPr>
          <w:rFonts w:ascii="Arial" w:hAnsi="Arial" w:cs="Arial"/>
          <w:sz w:val="20"/>
          <w:szCs w:val="20"/>
        </w:rPr>
        <w:t>a tal fine le rilevanti problematiche sulle ritenute di acconto e dell’IVA da versare all’erario</w:t>
      </w:r>
      <w:r w:rsidRPr="003617CF">
        <w:rPr>
          <w:rFonts w:ascii="Arial" w:hAnsi="Arial" w:cs="Arial"/>
          <w:sz w:val="20"/>
          <w:szCs w:val="20"/>
        </w:rPr>
        <w:t xml:space="preserve">. </w:t>
      </w:r>
    </w:p>
    <w:p w:rsidR="002D151E" w:rsidRPr="003617CF" w:rsidRDefault="002D151E" w:rsidP="005C39D0">
      <w:pPr>
        <w:spacing w:after="0" w:line="360" w:lineRule="auto"/>
        <w:jc w:val="both"/>
        <w:rPr>
          <w:rFonts w:ascii="Arial" w:hAnsi="Arial" w:cs="Arial"/>
          <w:b/>
          <w:sz w:val="20"/>
          <w:szCs w:val="20"/>
        </w:rPr>
      </w:pPr>
      <w:r w:rsidRPr="003617CF">
        <w:rPr>
          <w:rFonts w:ascii="Arial" w:hAnsi="Arial" w:cs="Arial"/>
          <w:b/>
          <w:sz w:val="20"/>
          <w:szCs w:val="20"/>
        </w:rPr>
        <w:t>Ritenuta di acconto</w:t>
      </w:r>
    </w:p>
    <w:p w:rsidR="00E42D73" w:rsidRPr="003617CF" w:rsidRDefault="00E42D73" w:rsidP="005C39D0">
      <w:pPr>
        <w:spacing w:after="0" w:line="360" w:lineRule="auto"/>
        <w:jc w:val="both"/>
        <w:rPr>
          <w:rFonts w:ascii="Arial" w:hAnsi="Arial" w:cs="Arial"/>
          <w:sz w:val="20"/>
          <w:szCs w:val="20"/>
        </w:rPr>
      </w:pPr>
      <w:r w:rsidRPr="003617CF">
        <w:rPr>
          <w:rFonts w:ascii="Arial" w:hAnsi="Arial" w:cs="Arial"/>
          <w:sz w:val="20"/>
          <w:szCs w:val="20"/>
        </w:rPr>
        <w:t>L’obbligo di operare la ritenuta da parte del terzo pignorato, ai sensi dell’art.21, comma 5, della legge n.449/97, erogatore delle somme al creditore, sorge quando sono soddisfatte contemporaneamente le seguenti condizioni:</w:t>
      </w:r>
    </w:p>
    <w:p w:rsidR="00E42D73" w:rsidRPr="003617CF" w:rsidRDefault="00E42D73" w:rsidP="005C39D0">
      <w:pPr>
        <w:spacing w:after="0" w:line="360" w:lineRule="auto"/>
        <w:jc w:val="both"/>
        <w:rPr>
          <w:rFonts w:ascii="Arial" w:hAnsi="Arial" w:cs="Arial"/>
          <w:sz w:val="20"/>
          <w:szCs w:val="20"/>
        </w:rPr>
      </w:pPr>
      <w:r w:rsidRPr="003617CF">
        <w:rPr>
          <w:rFonts w:ascii="Arial" w:hAnsi="Arial" w:cs="Arial"/>
          <w:sz w:val="20"/>
          <w:szCs w:val="20"/>
        </w:rPr>
        <w:t>1) il creditore pignoratizio deve essere un soggetto IRPEF;</w:t>
      </w:r>
    </w:p>
    <w:p w:rsidR="00E42D73" w:rsidRPr="003617CF" w:rsidRDefault="00E42D73" w:rsidP="005C39D0">
      <w:pPr>
        <w:spacing w:after="0" w:line="360" w:lineRule="auto"/>
        <w:jc w:val="both"/>
        <w:rPr>
          <w:rFonts w:ascii="Arial" w:hAnsi="Arial" w:cs="Arial"/>
          <w:sz w:val="20"/>
          <w:szCs w:val="20"/>
        </w:rPr>
      </w:pPr>
      <w:r w:rsidRPr="003617CF">
        <w:rPr>
          <w:rFonts w:ascii="Arial" w:hAnsi="Arial" w:cs="Arial"/>
          <w:sz w:val="20"/>
          <w:szCs w:val="20"/>
        </w:rPr>
        <w:t>2) deve trattarsi di un credito riferito a somme per le quali deve essere operata una ritenuta alla fonte, in base alle disposizioni contenute nel titolo III del D.P.R. 29 settembr</w:t>
      </w:r>
      <w:r w:rsidR="00C920D1" w:rsidRPr="003617CF">
        <w:rPr>
          <w:rFonts w:ascii="Arial" w:hAnsi="Arial" w:cs="Arial"/>
          <w:sz w:val="20"/>
          <w:szCs w:val="20"/>
        </w:rPr>
        <w:t>e 1973, n. 600, nell’art. 11, cc</w:t>
      </w:r>
      <w:r w:rsidRPr="003617CF">
        <w:rPr>
          <w:rFonts w:ascii="Arial" w:hAnsi="Arial" w:cs="Arial"/>
          <w:sz w:val="20"/>
          <w:szCs w:val="20"/>
        </w:rPr>
        <w:t>. 5, 6 e 7, della L. n. 413 del 1991, nonché nell’art. 33, c. 4, del D.P.R. n. 42/</w:t>
      </w:r>
      <w:proofErr w:type="gramStart"/>
      <w:r w:rsidRPr="003617CF">
        <w:rPr>
          <w:rFonts w:ascii="Arial" w:hAnsi="Arial" w:cs="Arial"/>
          <w:sz w:val="20"/>
          <w:szCs w:val="20"/>
        </w:rPr>
        <w:t>1988 ;</w:t>
      </w:r>
      <w:proofErr w:type="gramEnd"/>
    </w:p>
    <w:p w:rsidR="00E42D73" w:rsidRPr="003617CF" w:rsidRDefault="00E42D73" w:rsidP="005C39D0">
      <w:pPr>
        <w:spacing w:after="0" w:line="360" w:lineRule="auto"/>
        <w:jc w:val="both"/>
        <w:rPr>
          <w:rFonts w:ascii="Arial" w:hAnsi="Arial" w:cs="Arial"/>
          <w:sz w:val="20"/>
          <w:szCs w:val="20"/>
        </w:rPr>
      </w:pPr>
      <w:r w:rsidRPr="003617CF">
        <w:rPr>
          <w:rFonts w:ascii="Arial" w:hAnsi="Arial" w:cs="Arial"/>
          <w:sz w:val="20"/>
          <w:szCs w:val="20"/>
        </w:rPr>
        <w:t>3) il terzo erogatore deve rivestire la qualifica di sostituto d’imposta in base a quanto previsto dagli artt. 23 e seguenti del D.P.R. n. 600/1973.</w:t>
      </w:r>
    </w:p>
    <w:p w:rsidR="002D151E" w:rsidRPr="003617CF" w:rsidRDefault="00E42D73" w:rsidP="005C39D0">
      <w:pPr>
        <w:spacing w:after="0" w:line="360" w:lineRule="auto"/>
        <w:jc w:val="both"/>
        <w:rPr>
          <w:rFonts w:ascii="Arial" w:hAnsi="Arial" w:cs="Arial"/>
          <w:b/>
          <w:sz w:val="20"/>
          <w:szCs w:val="20"/>
        </w:rPr>
      </w:pPr>
      <w:r w:rsidRPr="003617CF">
        <w:rPr>
          <w:rFonts w:ascii="Arial" w:hAnsi="Arial" w:cs="Arial"/>
          <w:b/>
          <w:sz w:val="20"/>
          <w:szCs w:val="20"/>
        </w:rPr>
        <w:t>Il prelievo alla fonte così effettuato opera a titolo di acconto dell’Irpef dovuta dal creditore pignorante.</w:t>
      </w:r>
      <w:r w:rsidR="002D151E" w:rsidRPr="003617CF">
        <w:rPr>
          <w:rFonts w:ascii="Arial" w:hAnsi="Arial" w:cs="Arial"/>
          <w:b/>
          <w:sz w:val="20"/>
          <w:szCs w:val="20"/>
        </w:rPr>
        <w:t xml:space="preserve"> </w:t>
      </w:r>
    </w:p>
    <w:p w:rsidR="00E42D73" w:rsidRPr="003617CF" w:rsidRDefault="00E42D73" w:rsidP="005C39D0">
      <w:pPr>
        <w:spacing w:after="0" w:line="360" w:lineRule="auto"/>
        <w:jc w:val="both"/>
        <w:rPr>
          <w:rFonts w:ascii="Arial" w:hAnsi="Arial" w:cs="Arial"/>
          <w:sz w:val="20"/>
          <w:szCs w:val="20"/>
        </w:rPr>
      </w:pPr>
      <w:r w:rsidRPr="003617CF">
        <w:rPr>
          <w:rFonts w:ascii="Arial" w:hAnsi="Arial" w:cs="Arial"/>
          <w:sz w:val="20"/>
          <w:szCs w:val="20"/>
        </w:rPr>
        <w:t>L’art. 15, comma 2, del D.L. 1° luglio 2009, n. 78, convertito con modifiche dalla Legge 3 agosto 2009, n. 102, ha disposto che il soggetto erogatore debba procedere in qualità di sostituto di imposta a versare l’aliquota del 20% sulle somme liquidate al creditore procedente, solo qualora siano soddisfatti tutti e tre i criteri sopra indicati.</w:t>
      </w:r>
      <w:r w:rsidR="00B83ED3" w:rsidRPr="003617CF">
        <w:rPr>
          <w:rFonts w:ascii="Arial" w:hAnsi="Arial" w:cs="Arial"/>
          <w:sz w:val="20"/>
          <w:szCs w:val="20"/>
        </w:rPr>
        <w:t xml:space="preserve"> Sulla ritenuta del 20% si è espresso il Provvedimento del Direttore dell’Agenzia delle Entrate 3 marzo 2010, n. 34755, il quale ha evidenziato che – con effetto dal 5 marzo 2010 – debba essere applicata la ritenuta del 20 per cento sugli importi oggetto di pignoramento</w:t>
      </w:r>
      <w:r w:rsidR="002363BE" w:rsidRPr="003617CF">
        <w:rPr>
          <w:rFonts w:ascii="Arial" w:hAnsi="Arial" w:cs="Arial"/>
          <w:sz w:val="20"/>
          <w:szCs w:val="20"/>
        </w:rPr>
        <w:t>, qua</w:t>
      </w:r>
      <w:r w:rsidR="00B83ED3" w:rsidRPr="003617CF">
        <w:rPr>
          <w:rFonts w:ascii="Arial" w:hAnsi="Arial" w:cs="Arial"/>
          <w:sz w:val="20"/>
          <w:szCs w:val="20"/>
        </w:rPr>
        <w:t>lora n</w:t>
      </w:r>
      <w:r w:rsidR="002363BE" w:rsidRPr="003617CF">
        <w:rPr>
          <w:rFonts w:ascii="Arial" w:hAnsi="Arial" w:cs="Arial"/>
          <w:sz w:val="20"/>
          <w:szCs w:val="20"/>
        </w:rPr>
        <w:t>e</w:t>
      </w:r>
      <w:r w:rsidR="00B83ED3" w:rsidRPr="003617CF">
        <w:rPr>
          <w:rFonts w:ascii="Arial" w:hAnsi="Arial" w:cs="Arial"/>
          <w:sz w:val="20"/>
          <w:szCs w:val="20"/>
        </w:rPr>
        <w:t xml:space="preserve"> ricorrano i presupposti. </w:t>
      </w:r>
    </w:p>
    <w:p w:rsidR="00B83ED3" w:rsidRPr="003617CF" w:rsidRDefault="00B83ED3" w:rsidP="005C39D0">
      <w:pPr>
        <w:spacing w:after="0" w:line="360" w:lineRule="auto"/>
        <w:jc w:val="both"/>
        <w:rPr>
          <w:rFonts w:ascii="Arial" w:hAnsi="Arial" w:cs="Arial"/>
          <w:sz w:val="20"/>
          <w:szCs w:val="20"/>
        </w:rPr>
      </w:pPr>
      <w:r w:rsidRPr="003617CF">
        <w:rPr>
          <w:rFonts w:ascii="Arial" w:hAnsi="Arial" w:cs="Arial"/>
          <w:sz w:val="20"/>
          <w:szCs w:val="20"/>
        </w:rPr>
        <w:t>In sintesi, la verifica da effettuare dovrebbe essere la seguente:</w:t>
      </w:r>
    </w:p>
    <w:p w:rsidR="00B83ED3" w:rsidRPr="003617CF" w:rsidRDefault="00B83ED3" w:rsidP="005C39D0">
      <w:pPr>
        <w:spacing w:after="0" w:line="360" w:lineRule="auto"/>
        <w:jc w:val="both"/>
        <w:rPr>
          <w:rFonts w:ascii="Arial" w:hAnsi="Arial" w:cs="Arial"/>
          <w:sz w:val="20"/>
          <w:szCs w:val="20"/>
        </w:rPr>
      </w:pPr>
      <w:r w:rsidRPr="003617CF">
        <w:rPr>
          <w:rFonts w:ascii="Arial" w:hAnsi="Arial" w:cs="Arial"/>
          <w:sz w:val="20"/>
          <w:szCs w:val="20"/>
        </w:rPr>
        <w:t>• ai sensi degli articoli 23 e seguenti del D.P.R. 29 settembre 1973, n. 600, il terzo erogatore (sostituto d’imposta) opera, all’atto del pagamento, una ritenuta del 20 per cento a titolo di acconto dell’imposta sulle somme oggetto di pignoramento assoggettabili a ritenuta alla fonte;</w:t>
      </w:r>
    </w:p>
    <w:p w:rsidR="00B83ED3" w:rsidRPr="003617CF" w:rsidRDefault="00B83ED3" w:rsidP="005C39D0">
      <w:pPr>
        <w:spacing w:after="0" w:line="360" w:lineRule="auto"/>
        <w:jc w:val="both"/>
        <w:rPr>
          <w:rFonts w:ascii="Arial" w:hAnsi="Arial" w:cs="Arial"/>
          <w:sz w:val="20"/>
          <w:szCs w:val="20"/>
        </w:rPr>
      </w:pPr>
      <w:r w:rsidRPr="003617CF">
        <w:rPr>
          <w:rFonts w:ascii="Arial" w:hAnsi="Arial" w:cs="Arial"/>
          <w:sz w:val="20"/>
          <w:szCs w:val="20"/>
        </w:rPr>
        <w:lastRenderedPageBreak/>
        <w:t xml:space="preserve">• detta ritenuta </w:t>
      </w:r>
      <w:r w:rsidRPr="003617CF">
        <w:rPr>
          <w:rFonts w:ascii="Arial" w:hAnsi="Arial" w:cs="Arial"/>
          <w:b/>
          <w:sz w:val="20"/>
          <w:szCs w:val="20"/>
        </w:rPr>
        <w:t>non</w:t>
      </w:r>
      <w:r w:rsidRPr="003617CF">
        <w:rPr>
          <w:rFonts w:ascii="Arial" w:hAnsi="Arial" w:cs="Arial"/>
          <w:sz w:val="20"/>
          <w:szCs w:val="20"/>
        </w:rPr>
        <w:t xml:space="preserve"> va effettuata soltanto se il terzo erogatore è a conoscenza che il credito è riferibile a somme o valori diversi da quelli assoggettabili a ritenuta alla fonte;</w:t>
      </w:r>
    </w:p>
    <w:p w:rsidR="00B83ED3" w:rsidRPr="003617CF" w:rsidRDefault="00B83ED3" w:rsidP="005C39D0">
      <w:pPr>
        <w:spacing w:after="0" w:line="360" w:lineRule="auto"/>
        <w:jc w:val="both"/>
        <w:rPr>
          <w:rFonts w:ascii="Arial" w:hAnsi="Arial" w:cs="Arial"/>
          <w:sz w:val="20"/>
          <w:szCs w:val="20"/>
        </w:rPr>
      </w:pPr>
      <w:r w:rsidRPr="003617CF">
        <w:rPr>
          <w:rFonts w:ascii="Arial" w:hAnsi="Arial" w:cs="Arial"/>
          <w:sz w:val="20"/>
          <w:szCs w:val="20"/>
        </w:rPr>
        <w:t>• in tale verifica è onere del creditore dimostrare che si è in presenza di fattispecie nelle quali la ritenuta non dev’essere operata, “</w:t>
      </w:r>
      <w:r w:rsidRPr="003617CF">
        <w:rPr>
          <w:rFonts w:ascii="Arial" w:hAnsi="Arial" w:cs="Arial"/>
          <w:i/>
          <w:sz w:val="20"/>
          <w:szCs w:val="20"/>
        </w:rPr>
        <w:t>restando inteso che altrimenti il terzo provvederà ad applicarla” (Circolare Agenzia delle Entrate 2 marzo 2011, n. 8/E). Il citato documento di prassi, infatti, specifica che la norma “non pone a carico del terzo obblighi di indagine in merito alla qualificazione reddituale delle somme, anzi, nel prevedere una ritenuta in misura fissa, presuppone che il terzo non sia normalmente a conoscenza della tipologia di reddito che sta erogando</w:t>
      </w:r>
      <w:r w:rsidRPr="003617CF">
        <w:rPr>
          <w:rFonts w:ascii="Arial" w:hAnsi="Arial" w:cs="Arial"/>
          <w:sz w:val="20"/>
          <w:szCs w:val="20"/>
        </w:rPr>
        <w:t>”</w:t>
      </w:r>
    </w:p>
    <w:p w:rsidR="00F54F1F" w:rsidRDefault="00ED1B65" w:rsidP="005C39D0">
      <w:pPr>
        <w:spacing w:after="0" w:line="360" w:lineRule="auto"/>
        <w:jc w:val="both"/>
        <w:rPr>
          <w:rFonts w:ascii="Arial" w:hAnsi="Arial" w:cs="Arial"/>
          <w:sz w:val="20"/>
          <w:szCs w:val="20"/>
        </w:rPr>
      </w:pPr>
      <w:r>
        <w:rPr>
          <w:rFonts w:ascii="Arial" w:hAnsi="Arial" w:cs="Arial"/>
          <w:sz w:val="20"/>
          <w:szCs w:val="20"/>
        </w:rPr>
        <w:t xml:space="preserve">Nel caso in cui </w:t>
      </w:r>
      <w:r w:rsidR="00E42D73" w:rsidRPr="00B86F41">
        <w:rPr>
          <w:rFonts w:ascii="Arial" w:hAnsi="Arial" w:cs="Arial"/>
          <w:sz w:val="20"/>
          <w:szCs w:val="20"/>
        </w:rPr>
        <w:t xml:space="preserve">il creditore </w:t>
      </w:r>
      <w:r>
        <w:rPr>
          <w:rFonts w:ascii="Arial" w:hAnsi="Arial" w:cs="Arial"/>
          <w:sz w:val="20"/>
          <w:szCs w:val="20"/>
        </w:rPr>
        <w:t xml:space="preserve">non sia </w:t>
      </w:r>
      <w:r w:rsidR="00E42D73" w:rsidRPr="00B86F41">
        <w:rPr>
          <w:rFonts w:ascii="Arial" w:hAnsi="Arial" w:cs="Arial"/>
          <w:sz w:val="20"/>
          <w:szCs w:val="20"/>
        </w:rPr>
        <w:t>soggetto passivo di IRPEF (</w:t>
      </w:r>
      <w:r>
        <w:rPr>
          <w:rFonts w:ascii="Arial" w:hAnsi="Arial" w:cs="Arial"/>
          <w:sz w:val="20"/>
          <w:szCs w:val="20"/>
        </w:rPr>
        <w:t xml:space="preserve">es. </w:t>
      </w:r>
      <w:r w:rsidR="00E42D73" w:rsidRPr="00B86F41">
        <w:rPr>
          <w:rFonts w:ascii="Arial" w:hAnsi="Arial" w:cs="Arial"/>
          <w:sz w:val="20"/>
          <w:szCs w:val="20"/>
        </w:rPr>
        <w:t>società), la ritenuta del 20% sulle somme liquidate non dovr</w:t>
      </w:r>
      <w:r>
        <w:rPr>
          <w:rFonts w:ascii="Arial" w:hAnsi="Arial" w:cs="Arial"/>
          <w:sz w:val="20"/>
          <w:szCs w:val="20"/>
        </w:rPr>
        <w:t xml:space="preserve">anno </w:t>
      </w:r>
      <w:r w:rsidR="00E42D73" w:rsidRPr="00B86F41">
        <w:rPr>
          <w:rFonts w:ascii="Arial" w:hAnsi="Arial" w:cs="Arial"/>
          <w:sz w:val="20"/>
          <w:szCs w:val="20"/>
        </w:rPr>
        <w:t>essere operante</w:t>
      </w:r>
      <w:r w:rsidR="00B83ED3" w:rsidRPr="00B86F41">
        <w:rPr>
          <w:rFonts w:ascii="Arial" w:hAnsi="Arial" w:cs="Arial"/>
          <w:sz w:val="20"/>
          <w:szCs w:val="20"/>
        </w:rPr>
        <w:t xml:space="preserve"> </w:t>
      </w:r>
      <w:r>
        <w:rPr>
          <w:rFonts w:ascii="Arial" w:hAnsi="Arial" w:cs="Arial"/>
          <w:sz w:val="20"/>
          <w:szCs w:val="20"/>
        </w:rPr>
        <w:t xml:space="preserve">ma sempre </w:t>
      </w:r>
      <w:r w:rsidR="00B83ED3" w:rsidRPr="00B86F41">
        <w:rPr>
          <w:rFonts w:ascii="Arial" w:hAnsi="Arial" w:cs="Arial"/>
          <w:sz w:val="20"/>
          <w:szCs w:val="20"/>
        </w:rPr>
        <w:t>su dichiarazione del creditore</w:t>
      </w:r>
      <w:r w:rsidR="00E42D73" w:rsidRPr="00B86F41">
        <w:rPr>
          <w:rFonts w:ascii="Arial" w:hAnsi="Arial" w:cs="Arial"/>
          <w:sz w:val="20"/>
          <w:szCs w:val="20"/>
        </w:rPr>
        <w:t>.</w:t>
      </w:r>
    </w:p>
    <w:p w:rsidR="003617CF" w:rsidRDefault="003617CF" w:rsidP="005C39D0">
      <w:pPr>
        <w:autoSpaceDE w:val="0"/>
        <w:autoSpaceDN w:val="0"/>
        <w:adjustRightInd w:val="0"/>
        <w:spacing w:after="0" w:line="360" w:lineRule="auto"/>
        <w:jc w:val="both"/>
        <w:rPr>
          <w:rFonts w:ascii="Arial" w:hAnsi="Arial" w:cs="Arial"/>
          <w:sz w:val="20"/>
          <w:szCs w:val="20"/>
        </w:rPr>
      </w:pPr>
      <w:r>
        <w:rPr>
          <w:rFonts w:ascii="Arial" w:hAnsi="Arial" w:cs="Arial"/>
          <w:sz w:val="20"/>
          <w:szCs w:val="20"/>
        </w:rPr>
        <w:t xml:space="preserve">Sempre secondo </w:t>
      </w:r>
      <w:r w:rsidRPr="003617CF">
        <w:rPr>
          <w:rFonts w:ascii="Arial" w:hAnsi="Arial" w:cs="Arial"/>
          <w:sz w:val="20"/>
          <w:szCs w:val="20"/>
        </w:rPr>
        <w:t xml:space="preserve">la Circolare Agenzia delle Entrate 2 marzo 2011, n. 8/E “le somme da corrispondere al creditore pignoratizio potrebbero scontare </w:t>
      </w:r>
      <w:r w:rsidRPr="003617CF">
        <w:rPr>
          <w:rFonts w:ascii="Arial" w:hAnsi="Arial" w:cs="Arial"/>
          <w:b/>
          <w:sz w:val="20"/>
          <w:szCs w:val="20"/>
        </w:rPr>
        <w:t>una ulteriore ritenuta</w:t>
      </w:r>
      <w:r w:rsidRPr="003617CF">
        <w:rPr>
          <w:rFonts w:ascii="Arial" w:hAnsi="Arial" w:cs="Arial"/>
          <w:sz w:val="20"/>
          <w:szCs w:val="20"/>
        </w:rPr>
        <w:t xml:space="preserve"> rispetto a quella che il terzo erogatore è tenuto ad effettuare in</w:t>
      </w:r>
      <w:r>
        <w:rPr>
          <w:rFonts w:ascii="Arial" w:hAnsi="Arial" w:cs="Arial"/>
          <w:sz w:val="20"/>
          <w:szCs w:val="20"/>
        </w:rPr>
        <w:t xml:space="preserve"> </w:t>
      </w:r>
      <w:r w:rsidRPr="003617CF">
        <w:rPr>
          <w:rFonts w:ascii="Arial" w:hAnsi="Arial" w:cs="Arial"/>
          <w:sz w:val="20"/>
          <w:szCs w:val="20"/>
        </w:rPr>
        <w:t>base alla nuova disciplina (art. 21, comma 15, legge n. 449/1997). Come meglio</w:t>
      </w:r>
      <w:r>
        <w:rPr>
          <w:rFonts w:ascii="Arial" w:hAnsi="Arial" w:cs="Arial"/>
          <w:sz w:val="20"/>
          <w:szCs w:val="20"/>
        </w:rPr>
        <w:t xml:space="preserve"> </w:t>
      </w:r>
      <w:r w:rsidRPr="003617CF">
        <w:rPr>
          <w:rFonts w:ascii="Arial" w:hAnsi="Arial" w:cs="Arial"/>
          <w:sz w:val="20"/>
          <w:szCs w:val="20"/>
        </w:rPr>
        <w:t xml:space="preserve">avanti precisato, ciò si verifica, in particolare, </w:t>
      </w:r>
      <w:r w:rsidRPr="003617CF">
        <w:rPr>
          <w:rFonts w:ascii="Arial" w:hAnsi="Arial" w:cs="Arial"/>
          <w:b/>
          <w:sz w:val="20"/>
          <w:szCs w:val="20"/>
        </w:rPr>
        <w:t>nell’ipotesi in cui il terzo erogatore sia anche sostituto d’imposta nei confronti del debitore</w:t>
      </w:r>
      <w:r w:rsidRPr="003617CF">
        <w:rPr>
          <w:rFonts w:ascii="Arial" w:hAnsi="Arial" w:cs="Arial"/>
          <w:sz w:val="20"/>
          <w:szCs w:val="20"/>
        </w:rPr>
        <w:t xml:space="preserve">. </w:t>
      </w:r>
      <w:r>
        <w:rPr>
          <w:rFonts w:ascii="Arial" w:hAnsi="Arial" w:cs="Arial"/>
          <w:sz w:val="20"/>
          <w:szCs w:val="20"/>
        </w:rPr>
        <w:t>I</w:t>
      </w:r>
      <w:r w:rsidRPr="003617CF">
        <w:rPr>
          <w:rFonts w:ascii="Arial" w:hAnsi="Arial" w:cs="Arial"/>
          <w:sz w:val="20"/>
          <w:szCs w:val="20"/>
        </w:rPr>
        <w:t>n caso di pignoramenti presso terzi, coesistono e</w:t>
      </w:r>
      <w:r>
        <w:rPr>
          <w:rFonts w:ascii="Arial" w:hAnsi="Arial" w:cs="Arial"/>
          <w:sz w:val="20"/>
          <w:szCs w:val="20"/>
        </w:rPr>
        <w:t xml:space="preserve"> </w:t>
      </w:r>
      <w:r w:rsidRPr="003617CF">
        <w:rPr>
          <w:rFonts w:ascii="Arial" w:hAnsi="Arial" w:cs="Arial"/>
          <w:sz w:val="20"/>
          <w:szCs w:val="20"/>
        </w:rPr>
        <w:t>rilevano due distinti rapporti obbligatori: quello fra il debitore e il creditore</w:t>
      </w:r>
      <w:r>
        <w:rPr>
          <w:rFonts w:ascii="Arial" w:hAnsi="Arial" w:cs="Arial"/>
          <w:sz w:val="20"/>
          <w:szCs w:val="20"/>
        </w:rPr>
        <w:t xml:space="preserve"> </w:t>
      </w:r>
      <w:r w:rsidRPr="003617CF">
        <w:rPr>
          <w:rFonts w:ascii="Arial" w:hAnsi="Arial" w:cs="Arial"/>
          <w:sz w:val="20"/>
          <w:szCs w:val="20"/>
        </w:rPr>
        <w:t>pignoratizio, che sfocia nella procedura esecutiva, e quello fra il debitore e il</w:t>
      </w:r>
      <w:r>
        <w:rPr>
          <w:rFonts w:ascii="Arial" w:hAnsi="Arial" w:cs="Arial"/>
          <w:sz w:val="20"/>
          <w:szCs w:val="20"/>
        </w:rPr>
        <w:t xml:space="preserve"> </w:t>
      </w:r>
      <w:r w:rsidRPr="003617CF">
        <w:rPr>
          <w:rFonts w:ascii="Arial" w:hAnsi="Arial" w:cs="Arial"/>
          <w:sz w:val="20"/>
          <w:szCs w:val="20"/>
        </w:rPr>
        <w:t>terzo erogatore, a sua volta debitore del primo, che giustifica l’esecuzione presso</w:t>
      </w:r>
      <w:r>
        <w:rPr>
          <w:rFonts w:ascii="Arial" w:hAnsi="Arial" w:cs="Arial"/>
          <w:sz w:val="20"/>
          <w:szCs w:val="20"/>
        </w:rPr>
        <w:t xml:space="preserve"> </w:t>
      </w:r>
      <w:r w:rsidRPr="003617CF">
        <w:rPr>
          <w:rFonts w:ascii="Arial" w:hAnsi="Arial" w:cs="Arial"/>
          <w:sz w:val="20"/>
          <w:szCs w:val="20"/>
        </w:rPr>
        <w:t>il terzo medesimo. I crediti oggetto di pignoramento, infatti, sono quelli che il</w:t>
      </w:r>
      <w:r>
        <w:rPr>
          <w:rFonts w:ascii="Arial" w:hAnsi="Arial" w:cs="Arial"/>
          <w:sz w:val="20"/>
          <w:szCs w:val="20"/>
        </w:rPr>
        <w:t xml:space="preserve"> </w:t>
      </w:r>
      <w:r w:rsidRPr="003617CF">
        <w:rPr>
          <w:rFonts w:ascii="Arial" w:hAnsi="Arial" w:cs="Arial"/>
          <w:sz w:val="20"/>
          <w:szCs w:val="20"/>
        </w:rPr>
        <w:t>debitore vanta nei confronti del terzo esecutato e che quest’ultimo estingue</w:t>
      </w:r>
      <w:r>
        <w:rPr>
          <w:rFonts w:ascii="Arial" w:hAnsi="Arial" w:cs="Arial"/>
          <w:sz w:val="20"/>
          <w:szCs w:val="20"/>
        </w:rPr>
        <w:t xml:space="preserve"> </w:t>
      </w:r>
      <w:r w:rsidRPr="003617CF">
        <w:rPr>
          <w:rFonts w:ascii="Arial" w:hAnsi="Arial" w:cs="Arial"/>
          <w:sz w:val="20"/>
          <w:szCs w:val="20"/>
        </w:rPr>
        <w:t>effettuando il pagamento, anziché nelle mani del proprio creditore (il debitore nel</w:t>
      </w:r>
      <w:r>
        <w:rPr>
          <w:rFonts w:ascii="Arial" w:hAnsi="Arial" w:cs="Arial"/>
          <w:sz w:val="20"/>
          <w:szCs w:val="20"/>
        </w:rPr>
        <w:t xml:space="preserve"> </w:t>
      </w:r>
      <w:r w:rsidRPr="003617CF">
        <w:rPr>
          <w:rFonts w:ascii="Arial" w:hAnsi="Arial" w:cs="Arial"/>
          <w:sz w:val="20"/>
          <w:szCs w:val="20"/>
        </w:rPr>
        <w:t>meccanismo del pignoramento), in quelle di un terzo soggetto (il creditore</w:t>
      </w:r>
      <w:r>
        <w:rPr>
          <w:rFonts w:ascii="Arial" w:hAnsi="Arial" w:cs="Arial"/>
          <w:sz w:val="20"/>
          <w:szCs w:val="20"/>
        </w:rPr>
        <w:t xml:space="preserve"> </w:t>
      </w:r>
      <w:r w:rsidRPr="003617CF">
        <w:rPr>
          <w:rFonts w:ascii="Arial" w:hAnsi="Arial" w:cs="Arial"/>
          <w:sz w:val="20"/>
          <w:szCs w:val="20"/>
        </w:rPr>
        <w:t>pignoratizio), con effetti liberatori nei confronti del primo (il debitore). Ne consegue che la somma oggetto di pignoramento potrebbe avere una duplice</w:t>
      </w:r>
      <w:r>
        <w:rPr>
          <w:rFonts w:ascii="Arial" w:hAnsi="Arial" w:cs="Arial"/>
          <w:sz w:val="20"/>
          <w:szCs w:val="20"/>
        </w:rPr>
        <w:t xml:space="preserve"> </w:t>
      </w:r>
      <w:r w:rsidRPr="003617CF">
        <w:rPr>
          <w:rFonts w:ascii="Arial" w:hAnsi="Arial" w:cs="Arial"/>
          <w:sz w:val="20"/>
          <w:szCs w:val="20"/>
        </w:rPr>
        <w:t>rilevanza da un punto di vista fiscale ed obbligare il terzo esecutato ad un duplice</w:t>
      </w:r>
      <w:r>
        <w:rPr>
          <w:rFonts w:ascii="Arial" w:hAnsi="Arial" w:cs="Arial"/>
          <w:sz w:val="20"/>
          <w:szCs w:val="20"/>
        </w:rPr>
        <w:t xml:space="preserve"> </w:t>
      </w:r>
      <w:r w:rsidRPr="003617CF">
        <w:rPr>
          <w:rFonts w:ascii="Arial" w:hAnsi="Arial" w:cs="Arial"/>
          <w:sz w:val="20"/>
          <w:szCs w:val="20"/>
        </w:rPr>
        <w:t>prelievo alla fonte.</w:t>
      </w:r>
    </w:p>
    <w:p w:rsidR="003617CF" w:rsidRDefault="003617CF" w:rsidP="005C39D0">
      <w:pPr>
        <w:autoSpaceDE w:val="0"/>
        <w:autoSpaceDN w:val="0"/>
        <w:adjustRightInd w:val="0"/>
        <w:spacing w:after="0" w:line="360" w:lineRule="auto"/>
        <w:jc w:val="both"/>
        <w:rPr>
          <w:rFonts w:ascii="Arial" w:hAnsi="Arial" w:cs="Arial"/>
          <w:sz w:val="20"/>
          <w:szCs w:val="20"/>
        </w:rPr>
      </w:pPr>
      <w:r w:rsidRPr="00B86F41">
        <w:rPr>
          <w:rFonts w:ascii="Arial" w:hAnsi="Arial" w:cs="Arial"/>
          <w:sz w:val="20"/>
          <w:szCs w:val="20"/>
        </w:rPr>
        <w:t xml:space="preserve">Peraltro, posto che in sede di espropriazione forzata, assume un ruolo fondamentale l’udienza in cui il terzo è chiamato a comparire e ad asseverare l’esistenza e l’ammontare del debito ai sensi dell’art. 547 del </w:t>
      </w:r>
      <w:proofErr w:type="spellStart"/>
      <w:r w:rsidRPr="00B86F41">
        <w:rPr>
          <w:rFonts w:ascii="Arial" w:hAnsi="Arial" w:cs="Arial"/>
          <w:sz w:val="20"/>
          <w:szCs w:val="20"/>
        </w:rPr>
        <w:t>c.p.c.</w:t>
      </w:r>
      <w:proofErr w:type="spellEnd"/>
      <w:r w:rsidRPr="00B86F41">
        <w:rPr>
          <w:rFonts w:ascii="Arial" w:hAnsi="Arial" w:cs="Arial"/>
          <w:sz w:val="20"/>
          <w:szCs w:val="20"/>
        </w:rPr>
        <w:t>, sarebbe opportuno che in detta sede il terzo esecutato rappresenti di essere il soggetto tenuto alla effettuazione anche del prelievo alla fonte in qualità di datore di lavoro, in modo che la somma che costituirà oggetto di pignoramento e di successiva assegnazione sia quella che residua al netto di tale prelievo.</w:t>
      </w:r>
    </w:p>
    <w:p w:rsidR="003617CF" w:rsidRPr="003617CF" w:rsidRDefault="003617CF" w:rsidP="005C39D0">
      <w:pPr>
        <w:autoSpaceDE w:val="0"/>
        <w:autoSpaceDN w:val="0"/>
        <w:adjustRightInd w:val="0"/>
        <w:spacing w:after="0" w:line="360" w:lineRule="auto"/>
        <w:jc w:val="both"/>
        <w:rPr>
          <w:rFonts w:ascii="Arial" w:hAnsi="Arial" w:cs="Arial"/>
          <w:sz w:val="20"/>
          <w:szCs w:val="20"/>
        </w:rPr>
      </w:pPr>
    </w:p>
    <w:p w:rsidR="00D50E48" w:rsidRPr="003617CF" w:rsidRDefault="00D50E48" w:rsidP="005C39D0">
      <w:pPr>
        <w:spacing w:after="0" w:line="360" w:lineRule="auto"/>
        <w:jc w:val="both"/>
        <w:rPr>
          <w:rFonts w:ascii="Arial" w:hAnsi="Arial" w:cs="Arial"/>
          <w:b/>
          <w:sz w:val="20"/>
          <w:szCs w:val="20"/>
        </w:rPr>
      </w:pPr>
      <w:r w:rsidRPr="003617CF">
        <w:rPr>
          <w:rFonts w:ascii="Arial" w:hAnsi="Arial" w:cs="Arial"/>
          <w:b/>
          <w:sz w:val="20"/>
          <w:szCs w:val="20"/>
        </w:rPr>
        <w:t>Operazione IVA</w:t>
      </w:r>
    </w:p>
    <w:p w:rsidR="00E42D73" w:rsidRPr="003617CF" w:rsidRDefault="00D50E48" w:rsidP="005C39D0">
      <w:pPr>
        <w:spacing w:after="0" w:line="360" w:lineRule="auto"/>
        <w:jc w:val="both"/>
        <w:rPr>
          <w:rFonts w:ascii="Arial" w:hAnsi="Arial" w:cs="Arial"/>
          <w:sz w:val="20"/>
          <w:szCs w:val="20"/>
        </w:rPr>
      </w:pPr>
      <w:r w:rsidRPr="003617CF">
        <w:rPr>
          <w:rFonts w:ascii="Arial" w:hAnsi="Arial" w:cs="Arial"/>
          <w:sz w:val="20"/>
          <w:szCs w:val="20"/>
        </w:rPr>
        <w:t>In presenza di un credito certo e liquidabile in assenza di emissione della fattura, vale a dire</w:t>
      </w:r>
      <w:r w:rsidR="007C51A5">
        <w:rPr>
          <w:rFonts w:ascii="Arial" w:hAnsi="Arial" w:cs="Arial"/>
          <w:sz w:val="20"/>
          <w:szCs w:val="20"/>
        </w:rPr>
        <w:t xml:space="preserve"> in caso </w:t>
      </w:r>
      <w:r w:rsidRPr="003617CF">
        <w:rPr>
          <w:rFonts w:ascii="Arial" w:hAnsi="Arial" w:cs="Arial"/>
          <w:sz w:val="20"/>
          <w:szCs w:val="20"/>
        </w:rPr>
        <w:t>di operazioni per le quali il momento civilistico della maturazione del credito relativo al corrispettivo dell’operazione eseguita è anteriore al momento di effettuazione dell’operazione ai fini IVA (ad esempio, compenso professionale non corrisposto al momento dell’ultimazione della prestazione, cfr l’art.6 del DPR 633/72)</w:t>
      </w:r>
      <w:r w:rsidR="00E42D73" w:rsidRPr="003617CF">
        <w:rPr>
          <w:rFonts w:ascii="Arial" w:hAnsi="Arial" w:cs="Arial"/>
          <w:sz w:val="20"/>
          <w:szCs w:val="20"/>
        </w:rPr>
        <w:t xml:space="preserve"> </w:t>
      </w:r>
      <w:r w:rsidRPr="003617CF">
        <w:rPr>
          <w:rFonts w:ascii="Arial" w:hAnsi="Arial" w:cs="Arial"/>
          <w:sz w:val="20"/>
          <w:szCs w:val="20"/>
        </w:rPr>
        <w:t xml:space="preserve">si verifica il presupposto previsto dall’art.6, del DPR 622/72 per l’emissione della fattura di addebito. In altri termini, il Comune di </w:t>
      </w:r>
      <w:r w:rsidR="00887F14">
        <w:rPr>
          <w:rFonts w:ascii="Arial" w:hAnsi="Arial" w:cs="Arial"/>
          <w:sz w:val="20"/>
          <w:szCs w:val="20"/>
        </w:rPr>
        <w:t>ZZZ</w:t>
      </w:r>
      <w:r w:rsidRPr="003617CF">
        <w:rPr>
          <w:rFonts w:ascii="Arial" w:hAnsi="Arial" w:cs="Arial"/>
          <w:sz w:val="20"/>
          <w:szCs w:val="20"/>
        </w:rPr>
        <w:t>, quale terzo pagatore, dovrebbe versare le somme al creditore pignoratizio come se le stesse fossero in un primo momento immesse nella disponi</w:t>
      </w:r>
      <w:r w:rsidR="00163414" w:rsidRPr="003617CF">
        <w:rPr>
          <w:rFonts w:ascii="Arial" w:hAnsi="Arial" w:cs="Arial"/>
          <w:sz w:val="20"/>
          <w:szCs w:val="20"/>
        </w:rPr>
        <w:t>bilità del debitore pignorato</w:t>
      </w:r>
      <w:r w:rsidRPr="003617CF">
        <w:rPr>
          <w:rFonts w:ascii="Arial" w:hAnsi="Arial" w:cs="Arial"/>
          <w:sz w:val="20"/>
          <w:szCs w:val="20"/>
        </w:rPr>
        <w:t xml:space="preserve"> e immediatamente dopo distolte per essere attribuite al creditore pignoratizio. In questo caso, Sul piano fiscale, la ridetta azione di disposizione equivale al pagamento del compenso con contestuale distoglimento delle somme a beneficio del creditore pignoratizio</w:t>
      </w:r>
      <w:r w:rsidR="00FB3CB1" w:rsidRPr="003617CF">
        <w:rPr>
          <w:rFonts w:ascii="Arial" w:hAnsi="Arial" w:cs="Arial"/>
          <w:sz w:val="20"/>
          <w:szCs w:val="20"/>
        </w:rPr>
        <w:t xml:space="preserve">. </w:t>
      </w:r>
    </w:p>
    <w:p w:rsidR="00FB3CB1" w:rsidRPr="003617CF" w:rsidRDefault="00FB3CB1" w:rsidP="005C39D0">
      <w:pPr>
        <w:spacing w:after="0" w:line="360" w:lineRule="auto"/>
        <w:jc w:val="both"/>
        <w:rPr>
          <w:rFonts w:ascii="Arial" w:hAnsi="Arial" w:cs="Arial"/>
          <w:sz w:val="20"/>
          <w:szCs w:val="20"/>
        </w:rPr>
      </w:pPr>
      <w:r w:rsidRPr="003617CF">
        <w:rPr>
          <w:rFonts w:ascii="Arial" w:hAnsi="Arial" w:cs="Arial"/>
          <w:sz w:val="20"/>
          <w:szCs w:val="20"/>
        </w:rPr>
        <w:lastRenderedPageBreak/>
        <w:t xml:space="preserve">AI fini IVA </w:t>
      </w:r>
      <w:r w:rsidR="00B27526" w:rsidRPr="003617CF">
        <w:rPr>
          <w:rFonts w:ascii="Arial" w:hAnsi="Arial" w:cs="Arial"/>
          <w:sz w:val="20"/>
          <w:szCs w:val="20"/>
        </w:rPr>
        <w:t>si assiste ad un rapporto bilaterale tra il soggetto attivo (cedente o prestatore) e il soggetto passivo (cessionario o committente) autonomo rispetto alle altre vicende giuridiche intercorrenti tra le due parti. In pratica, una volta che tra due soggetti è posta in essere un’operazione rilevante agli effetti dell’IVA, è tra questi due soggetti che deve intercorrere il rapporto di rivalsa/detrazione e tale condizione resiste e prevale rispetto alle vicende giuridiche eventualmente successive aventi ad oggetto le posizioni patrimoniali derivanti dall’operazione medesima (come ad esempio, la cessione a terzi del credito/debito).</w:t>
      </w:r>
    </w:p>
    <w:p w:rsidR="00B27526" w:rsidRPr="003617CF" w:rsidRDefault="00B27526" w:rsidP="005C39D0">
      <w:pPr>
        <w:spacing w:after="0" w:line="360" w:lineRule="auto"/>
        <w:jc w:val="both"/>
        <w:rPr>
          <w:rFonts w:ascii="Arial" w:hAnsi="Arial" w:cs="Arial"/>
          <w:sz w:val="20"/>
          <w:szCs w:val="20"/>
        </w:rPr>
      </w:pPr>
      <w:r w:rsidRPr="003617CF">
        <w:rPr>
          <w:rFonts w:ascii="Arial" w:hAnsi="Arial" w:cs="Arial"/>
          <w:sz w:val="20"/>
          <w:szCs w:val="20"/>
        </w:rPr>
        <w:t>In conclusione il rapporto della rivalsa per l’IVA, pertanto, non subisce le vicende del pignoramento e la relativa somma deve essere riversata in ogni caso al debitore pignorato in applicazione del citato art.18 del DPR 633/72.</w:t>
      </w:r>
    </w:p>
    <w:p w:rsidR="00B27526" w:rsidRPr="003617CF" w:rsidRDefault="00B27526" w:rsidP="005C39D0">
      <w:pPr>
        <w:spacing w:after="0" w:line="360" w:lineRule="auto"/>
        <w:jc w:val="both"/>
        <w:rPr>
          <w:rFonts w:ascii="Arial" w:hAnsi="Arial" w:cs="Arial"/>
          <w:sz w:val="20"/>
          <w:szCs w:val="20"/>
        </w:rPr>
      </w:pPr>
      <w:r w:rsidRPr="003617CF">
        <w:rPr>
          <w:rFonts w:ascii="Arial" w:hAnsi="Arial" w:cs="Arial"/>
          <w:sz w:val="20"/>
          <w:szCs w:val="20"/>
        </w:rPr>
        <w:t>Precisato quanto sopra, la natura del pignoramento quale atto di disposizione integra a tutti gli effetti i presupposti previsti dall’art.6 del DPR 633/72 per l’emissione della fattura, sicché il pignoramento di un credito per fatture da emettere genera il presupposto per l’emissione della fattura ad esso relativo ricorrendo a tutti gli effetti il presupposto del pagamento del corrispettivo previsto dall’art.6, c. 3, del PDR 633/72 come momento imponibile IVA per le prestazioni di servizi.</w:t>
      </w:r>
    </w:p>
    <w:p w:rsidR="00B27526" w:rsidRPr="003617CF" w:rsidRDefault="00B27526" w:rsidP="005C39D0">
      <w:pPr>
        <w:spacing w:after="0" w:line="360" w:lineRule="auto"/>
        <w:jc w:val="both"/>
        <w:rPr>
          <w:rFonts w:ascii="Arial" w:hAnsi="Arial" w:cs="Arial"/>
          <w:sz w:val="20"/>
          <w:szCs w:val="20"/>
        </w:rPr>
      </w:pPr>
      <w:r w:rsidRPr="003617CF">
        <w:rPr>
          <w:rFonts w:ascii="Arial" w:hAnsi="Arial" w:cs="Arial"/>
          <w:sz w:val="20"/>
          <w:szCs w:val="20"/>
        </w:rPr>
        <w:t xml:space="preserve">Pertanto, il Comune di </w:t>
      </w:r>
      <w:r w:rsidR="00887F14">
        <w:rPr>
          <w:rFonts w:ascii="Arial" w:hAnsi="Arial" w:cs="Arial"/>
          <w:sz w:val="20"/>
          <w:szCs w:val="20"/>
        </w:rPr>
        <w:t>ZZZ</w:t>
      </w:r>
      <w:r w:rsidRPr="003617CF">
        <w:rPr>
          <w:rFonts w:ascii="Arial" w:hAnsi="Arial" w:cs="Arial"/>
          <w:sz w:val="20"/>
          <w:szCs w:val="20"/>
        </w:rPr>
        <w:t xml:space="preserve"> verserà l’IVA solo al momento del ricevimento della Fattura da parte del fornitore a ciò obbligato a seguito del pagamento disposto.</w:t>
      </w:r>
    </w:p>
    <w:p w:rsidR="00B27526" w:rsidRPr="003617CF" w:rsidRDefault="00B27526" w:rsidP="005C39D0">
      <w:pPr>
        <w:spacing w:after="0" w:line="360" w:lineRule="auto"/>
        <w:jc w:val="both"/>
        <w:rPr>
          <w:rFonts w:ascii="Arial" w:hAnsi="Arial" w:cs="Arial"/>
          <w:sz w:val="20"/>
          <w:szCs w:val="20"/>
        </w:rPr>
      </w:pPr>
      <w:r w:rsidRPr="003617CF">
        <w:rPr>
          <w:rFonts w:ascii="Arial" w:hAnsi="Arial" w:cs="Arial"/>
          <w:sz w:val="20"/>
          <w:szCs w:val="20"/>
        </w:rPr>
        <w:t xml:space="preserve">In merito all’emissione della fattura da parte del debitore, una sua tardiva emissione da parte del debitore ha conseguenze sanzionatorie espressamente previste dal citato art.6 comma 1 del DLgs. </w:t>
      </w:r>
      <w:proofErr w:type="gramStart"/>
      <w:r w:rsidRPr="003617CF">
        <w:rPr>
          <w:rFonts w:ascii="Arial" w:hAnsi="Arial" w:cs="Arial"/>
          <w:sz w:val="20"/>
          <w:szCs w:val="20"/>
        </w:rPr>
        <w:t>n</w:t>
      </w:r>
      <w:proofErr w:type="gramEnd"/>
      <w:r w:rsidRPr="003617CF">
        <w:rPr>
          <w:rFonts w:ascii="Arial" w:hAnsi="Arial" w:cs="Arial"/>
          <w:sz w:val="20"/>
          <w:szCs w:val="20"/>
        </w:rPr>
        <w:t xml:space="preserve"> 471/97, corrispondente a un importo, per ciascuna violazione:</w:t>
      </w:r>
    </w:p>
    <w:p w:rsidR="00B27526" w:rsidRPr="003617CF" w:rsidRDefault="00B27526" w:rsidP="005C39D0">
      <w:pPr>
        <w:spacing w:after="0" w:line="360" w:lineRule="auto"/>
        <w:jc w:val="both"/>
        <w:rPr>
          <w:rFonts w:ascii="Arial" w:hAnsi="Arial" w:cs="Arial"/>
          <w:sz w:val="20"/>
          <w:szCs w:val="20"/>
        </w:rPr>
      </w:pPr>
      <w:r w:rsidRPr="003617CF">
        <w:rPr>
          <w:rFonts w:ascii="Arial" w:hAnsi="Arial" w:cs="Arial"/>
          <w:sz w:val="20"/>
          <w:szCs w:val="20"/>
        </w:rPr>
        <w:t>• Fra il 90 e il 180% dell’imposta relativa all’imponibile non correttamente documentato (con un minimo di 500 euro);</w:t>
      </w:r>
    </w:p>
    <w:p w:rsidR="00B27526" w:rsidRPr="003617CF" w:rsidRDefault="00B27526" w:rsidP="005C39D0">
      <w:pPr>
        <w:spacing w:after="0" w:line="360" w:lineRule="auto"/>
        <w:jc w:val="both"/>
        <w:rPr>
          <w:rFonts w:ascii="Arial" w:hAnsi="Arial" w:cs="Arial"/>
          <w:sz w:val="20"/>
          <w:szCs w:val="20"/>
        </w:rPr>
      </w:pPr>
      <w:r w:rsidRPr="003617CF">
        <w:rPr>
          <w:rFonts w:ascii="Arial" w:hAnsi="Arial" w:cs="Arial"/>
          <w:sz w:val="20"/>
          <w:szCs w:val="20"/>
        </w:rPr>
        <w:t xml:space="preserve">• Da 250 a 2.000 euro, qualora la violazione non abbia inciso sulla corretta liquidazione del tributo. </w:t>
      </w:r>
    </w:p>
    <w:p w:rsidR="00B27526" w:rsidRPr="003617CF" w:rsidRDefault="00B27526" w:rsidP="005C39D0">
      <w:pPr>
        <w:spacing w:after="0" w:line="360" w:lineRule="auto"/>
        <w:jc w:val="both"/>
        <w:rPr>
          <w:rFonts w:ascii="Arial" w:hAnsi="Arial" w:cs="Arial"/>
          <w:sz w:val="20"/>
          <w:szCs w:val="20"/>
        </w:rPr>
      </w:pPr>
      <w:r w:rsidRPr="003617CF">
        <w:rPr>
          <w:rFonts w:ascii="Arial" w:hAnsi="Arial" w:cs="Arial"/>
          <w:sz w:val="20"/>
          <w:szCs w:val="20"/>
        </w:rPr>
        <w:t xml:space="preserve">L’Agenzia delle Entrate (con la risposta a interpello 24 settembre 2019 n. 389 e il principio di diritto 11 novembre 2019 n. 23) ha chiarito che la tardiva emissione della fattura che non ha inciso sulla corretta liquidazione del tributo rappresenta una violazione formale, per la quale si rende applicabile la sanzione in misura fissa (da 250 a 2.000 euro). Questo, considerato che tale inadempimento ben potrebbe rientrare nelle “inosservanze di formalità e di adempimenti suscettibili di ostacolare l’attività di controllo, anche solo in via potenziale”. </w:t>
      </w:r>
    </w:p>
    <w:p w:rsidR="00B27526" w:rsidRDefault="00855B00" w:rsidP="005C39D0">
      <w:pPr>
        <w:spacing w:after="0" w:line="360" w:lineRule="auto"/>
        <w:jc w:val="both"/>
        <w:rPr>
          <w:rFonts w:ascii="Arial" w:hAnsi="Arial" w:cs="Arial"/>
          <w:sz w:val="20"/>
          <w:szCs w:val="20"/>
        </w:rPr>
      </w:pPr>
      <w:r w:rsidRPr="003617CF">
        <w:rPr>
          <w:rFonts w:ascii="Arial" w:hAnsi="Arial" w:cs="Arial"/>
          <w:sz w:val="20"/>
          <w:szCs w:val="20"/>
        </w:rPr>
        <w:t xml:space="preserve">La tardiva emissione della fattura potrebbe avere ripercussioni anche per il Comune di </w:t>
      </w:r>
      <w:r w:rsidR="00887F14">
        <w:rPr>
          <w:rFonts w:ascii="Arial" w:hAnsi="Arial" w:cs="Arial"/>
          <w:sz w:val="20"/>
          <w:szCs w:val="20"/>
        </w:rPr>
        <w:t>ZZZ</w:t>
      </w:r>
      <w:r w:rsidRPr="003617CF">
        <w:rPr>
          <w:rFonts w:ascii="Arial" w:hAnsi="Arial" w:cs="Arial"/>
          <w:sz w:val="20"/>
          <w:szCs w:val="20"/>
        </w:rPr>
        <w:t xml:space="preserve"> il quale, in qualità di cessionario o committente della prestazione del professionista, potendo incorrere nella sanzione di cui all’art. 6 co. 8 del DLgs. </w:t>
      </w:r>
      <w:proofErr w:type="gramStart"/>
      <w:r w:rsidRPr="003617CF">
        <w:rPr>
          <w:rFonts w:ascii="Arial" w:hAnsi="Arial" w:cs="Arial"/>
          <w:sz w:val="20"/>
          <w:szCs w:val="20"/>
        </w:rPr>
        <w:t>n</w:t>
      </w:r>
      <w:proofErr w:type="gramEnd"/>
      <w:r w:rsidRPr="003617CF">
        <w:rPr>
          <w:rFonts w:ascii="Arial" w:hAnsi="Arial" w:cs="Arial"/>
          <w:sz w:val="20"/>
          <w:szCs w:val="20"/>
        </w:rPr>
        <w:t xml:space="preserve"> 471/97 (pari al 100% dell’imposta, con un minimo di 250 euro per ogni violazione) in caso di inadempimento agli obblighi documentali ivi previsti mediante il Sistema di Interscambio. Pertanto il Comune di </w:t>
      </w:r>
      <w:r w:rsidR="00887F14">
        <w:rPr>
          <w:rFonts w:ascii="Arial" w:hAnsi="Arial" w:cs="Arial"/>
          <w:sz w:val="20"/>
          <w:szCs w:val="20"/>
        </w:rPr>
        <w:t>ZZZ</w:t>
      </w:r>
      <w:r w:rsidRPr="003617CF">
        <w:rPr>
          <w:rFonts w:ascii="Arial" w:hAnsi="Arial" w:cs="Arial"/>
          <w:sz w:val="20"/>
          <w:szCs w:val="20"/>
        </w:rPr>
        <w:t xml:space="preserve">: a) </w:t>
      </w:r>
      <w:r w:rsidR="00C73CC0" w:rsidRPr="003617CF">
        <w:rPr>
          <w:rFonts w:ascii="Arial" w:hAnsi="Arial" w:cs="Arial"/>
          <w:sz w:val="20"/>
          <w:szCs w:val="20"/>
        </w:rPr>
        <w:t xml:space="preserve">se non riceve fattura </w:t>
      </w:r>
      <w:r w:rsidR="00C73CC0" w:rsidRPr="003617CF">
        <w:rPr>
          <w:rFonts w:ascii="Arial" w:hAnsi="Arial" w:cs="Arial"/>
          <w:b/>
          <w:sz w:val="20"/>
          <w:szCs w:val="20"/>
        </w:rPr>
        <w:t>entro i</w:t>
      </w:r>
      <w:r w:rsidRPr="003617CF">
        <w:rPr>
          <w:rFonts w:ascii="Arial" w:hAnsi="Arial" w:cs="Arial"/>
          <w:b/>
          <w:sz w:val="20"/>
          <w:szCs w:val="20"/>
        </w:rPr>
        <w:t xml:space="preserve"> 4 mesi</w:t>
      </w:r>
      <w:r w:rsidRPr="003617CF">
        <w:rPr>
          <w:rFonts w:ascii="Arial" w:hAnsi="Arial" w:cs="Arial"/>
          <w:sz w:val="20"/>
          <w:szCs w:val="20"/>
        </w:rPr>
        <w:t xml:space="preserve"> dalla data del pagamento al terzo, deve trasmettere al Sistema di Interscambio, previo pagamento dell’imposta, entro il trentesimo giorno successivo, la c.d. “autofattura da </w:t>
      </w:r>
      <w:proofErr w:type="gramStart"/>
      <w:r w:rsidRPr="003617CF">
        <w:rPr>
          <w:rFonts w:ascii="Arial" w:hAnsi="Arial" w:cs="Arial"/>
          <w:sz w:val="20"/>
          <w:szCs w:val="20"/>
        </w:rPr>
        <w:t>regolarizzazione“</w:t>
      </w:r>
      <w:proofErr w:type="gramEnd"/>
      <w:r w:rsidRPr="003617CF">
        <w:rPr>
          <w:rFonts w:ascii="Arial" w:hAnsi="Arial" w:cs="Arial"/>
          <w:sz w:val="20"/>
          <w:szCs w:val="20"/>
        </w:rPr>
        <w:t>, indicando nella sezione anagrafica del cedente/prestatore i dati del fornitore e in quella del cessionario/committente i propri, mentre il campo “</w:t>
      </w:r>
      <w:proofErr w:type="spellStart"/>
      <w:r w:rsidRPr="003617CF">
        <w:rPr>
          <w:rFonts w:ascii="Arial" w:hAnsi="Arial" w:cs="Arial"/>
          <w:sz w:val="20"/>
          <w:szCs w:val="20"/>
        </w:rPr>
        <w:t>TipoDocumento</w:t>
      </w:r>
      <w:proofErr w:type="spellEnd"/>
      <w:r w:rsidRPr="003617CF">
        <w:rPr>
          <w:rFonts w:ascii="Arial" w:hAnsi="Arial" w:cs="Arial"/>
          <w:sz w:val="20"/>
          <w:szCs w:val="20"/>
        </w:rPr>
        <w:t xml:space="preserve">” è compilato con il codice convenzionale “TD20” (cfr. </w:t>
      </w:r>
      <w:proofErr w:type="spellStart"/>
      <w:r w:rsidRPr="003617CF">
        <w:rPr>
          <w:rFonts w:ascii="Arial" w:hAnsi="Arial" w:cs="Arial"/>
          <w:sz w:val="20"/>
          <w:szCs w:val="20"/>
        </w:rPr>
        <w:t>provv</w:t>
      </w:r>
      <w:proofErr w:type="spellEnd"/>
      <w:r w:rsidRPr="003617CF">
        <w:rPr>
          <w:rFonts w:ascii="Arial" w:hAnsi="Arial" w:cs="Arial"/>
          <w:sz w:val="20"/>
          <w:szCs w:val="20"/>
        </w:rPr>
        <w:t>. Agenzia delle Entrate 30.4.2018 n. 89757);</w:t>
      </w:r>
      <w:r w:rsidR="00C73CC0" w:rsidRPr="003617CF">
        <w:rPr>
          <w:rFonts w:ascii="Arial" w:hAnsi="Arial" w:cs="Arial"/>
          <w:sz w:val="20"/>
          <w:szCs w:val="20"/>
        </w:rPr>
        <w:t xml:space="preserve"> b) se, invece, </w:t>
      </w:r>
      <w:r w:rsidRPr="003617CF">
        <w:rPr>
          <w:rFonts w:ascii="Arial" w:hAnsi="Arial" w:cs="Arial"/>
          <w:sz w:val="20"/>
          <w:szCs w:val="20"/>
        </w:rPr>
        <w:t xml:space="preserve">ha ricevuto una fattura </w:t>
      </w:r>
      <w:r w:rsidR="00C73CC0" w:rsidRPr="003617CF">
        <w:rPr>
          <w:rFonts w:ascii="Arial" w:hAnsi="Arial" w:cs="Arial"/>
          <w:sz w:val="20"/>
          <w:szCs w:val="20"/>
        </w:rPr>
        <w:t>provvederà alla regolarizzazione provvedendo al versamento dell’IVA</w:t>
      </w:r>
      <w:r w:rsidRPr="003617CF">
        <w:rPr>
          <w:rFonts w:ascii="Arial" w:hAnsi="Arial" w:cs="Arial"/>
          <w:sz w:val="20"/>
          <w:szCs w:val="20"/>
        </w:rPr>
        <w:t>.</w:t>
      </w:r>
    </w:p>
    <w:p w:rsidR="00F54F1F" w:rsidRPr="003617CF" w:rsidRDefault="00F54F1F" w:rsidP="005C39D0">
      <w:pPr>
        <w:spacing w:after="0" w:line="360" w:lineRule="auto"/>
        <w:jc w:val="both"/>
        <w:rPr>
          <w:rFonts w:ascii="Arial" w:hAnsi="Arial" w:cs="Arial"/>
          <w:sz w:val="20"/>
          <w:szCs w:val="20"/>
        </w:rPr>
      </w:pPr>
    </w:p>
    <w:p w:rsidR="00C73CC0" w:rsidRPr="003617CF" w:rsidRDefault="00236B50" w:rsidP="005C39D0">
      <w:pPr>
        <w:spacing w:after="0" w:line="360" w:lineRule="auto"/>
        <w:jc w:val="both"/>
        <w:rPr>
          <w:rFonts w:ascii="Arial" w:hAnsi="Arial" w:cs="Arial"/>
          <w:b/>
          <w:sz w:val="20"/>
          <w:szCs w:val="20"/>
        </w:rPr>
      </w:pPr>
      <w:r w:rsidRPr="003617CF">
        <w:rPr>
          <w:rFonts w:ascii="Arial" w:hAnsi="Arial" w:cs="Arial"/>
          <w:b/>
          <w:sz w:val="20"/>
          <w:szCs w:val="20"/>
        </w:rPr>
        <w:t>Conclusioni</w:t>
      </w:r>
    </w:p>
    <w:p w:rsidR="007765C5" w:rsidRDefault="00BA3233" w:rsidP="005C39D0">
      <w:pPr>
        <w:spacing w:after="0" w:line="360" w:lineRule="auto"/>
        <w:jc w:val="both"/>
        <w:rPr>
          <w:rFonts w:ascii="Arial" w:hAnsi="Arial" w:cs="Arial"/>
          <w:sz w:val="20"/>
          <w:szCs w:val="20"/>
        </w:rPr>
      </w:pPr>
      <w:r>
        <w:rPr>
          <w:rFonts w:ascii="Arial" w:hAnsi="Arial" w:cs="Arial"/>
          <w:sz w:val="20"/>
          <w:szCs w:val="20"/>
        </w:rPr>
        <w:lastRenderedPageBreak/>
        <w:t>S</w:t>
      </w:r>
      <w:r w:rsidR="007765C5" w:rsidRPr="003617CF">
        <w:rPr>
          <w:rFonts w:ascii="Arial" w:hAnsi="Arial" w:cs="Arial"/>
          <w:sz w:val="20"/>
          <w:szCs w:val="20"/>
        </w:rPr>
        <w:t>eguendo quanto sopra indicato, la liquidazione dovrebbe seguire</w:t>
      </w:r>
      <w:r>
        <w:rPr>
          <w:rFonts w:ascii="Arial" w:hAnsi="Arial" w:cs="Arial"/>
          <w:sz w:val="20"/>
          <w:szCs w:val="20"/>
        </w:rPr>
        <w:t xml:space="preserve"> gli esempi come </w:t>
      </w:r>
      <w:r w:rsidR="007765C5" w:rsidRPr="003617CF">
        <w:rPr>
          <w:rFonts w:ascii="Arial" w:hAnsi="Arial" w:cs="Arial"/>
          <w:sz w:val="20"/>
          <w:szCs w:val="20"/>
        </w:rPr>
        <w:t>indicat</w:t>
      </w:r>
      <w:r>
        <w:rPr>
          <w:rFonts w:ascii="Arial" w:hAnsi="Arial" w:cs="Arial"/>
          <w:sz w:val="20"/>
          <w:szCs w:val="20"/>
        </w:rPr>
        <w:t>i</w:t>
      </w:r>
      <w:r w:rsidR="007765C5" w:rsidRPr="003617CF">
        <w:rPr>
          <w:rFonts w:ascii="Arial" w:hAnsi="Arial" w:cs="Arial"/>
          <w:sz w:val="20"/>
          <w:szCs w:val="20"/>
        </w:rPr>
        <w:t xml:space="preserve"> nell</w:t>
      </w:r>
      <w:r>
        <w:rPr>
          <w:rFonts w:ascii="Arial" w:hAnsi="Arial" w:cs="Arial"/>
          <w:sz w:val="20"/>
          <w:szCs w:val="20"/>
        </w:rPr>
        <w:t>e</w:t>
      </w:r>
      <w:r w:rsidR="007765C5" w:rsidRPr="003617CF">
        <w:rPr>
          <w:rFonts w:ascii="Arial" w:hAnsi="Arial" w:cs="Arial"/>
          <w:sz w:val="20"/>
          <w:szCs w:val="20"/>
        </w:rPr>
        <w:t xml:space="preserve"> tabell</w:t>
      </w:r>
      <w:r>
        <w:rPr>
          <w:rFonts w:ascii="Arial" w:hAnsi="Arial" w:cs="Arial"/>
          <w:sz w:val="20"/>
          <w:szCs w:val="20"/>
        </w:rPr>
        <w:t>e</w:t>
      </w:r>
      <w:r w:rsidR="007765C5" w:rsidRPr="003617CF">
        <w:rPr>
          <w:rFonts w:ascii="Arial" w:hAnsi="Arial" w:cs="Arial"/>
          <w:sz w:val="20"/>
          <w:szCs w:val="20"/>
        </w:rPr>
        <w:t xml:space="preserve"> seguent</w:t>
      </w:r>
      <w:r>
        <w:rPr>
          <w:rFonts w:ascii="Arial" w:hAnsi="Arial" w:cs="Arial"/>
          <w:sz w:val="20"/>
          <w:szCs w:val="20"/>
        </w:rPr>
        <w:t>i</w:t>
      </w:r>
      <w:r w:rsidR="005C39D0">
        <w:rPr>
          <w:rFonts w:ascii="Arial" w:hAnsi="Arial" w:cs="Arial"/>
          <w:sz w:val="20"/>
          <w:szCs w:val="20"/>
        </w:rPr>
        <w:t>.</w:t>
      </w:r>
    </w:p>
    <w:p w:rsidR="00F54F1F" w:rsidRPr="003617CF" w:rsidRDefault="00F54F1F" w:rsidP="005C39D0">
      <w:pPr>
        <w:spacing w:after="0" w:line="360" w:lineRule="auto"/>
        <w:jc w:val="both"/>
        <w:rPr>
          <w:rFonts w:ascii="Arial" w:hAnsi="Arial" w:cs="Arial"/>
          <w:sz w:val="20"/>
          <w:szCs w:val="20"/>
        </w:rPr>
      </w:pPr>
    </w:p>
    <w:tbl>
      <w:tblPr>
        <w:tblW w:w="8694" w:type="dxa"/>
        <w:tblInd w:w="60" w:type="dxa"/>
        <w:tblCellMar>
          <w:left w:w="70" w:type="dxa"/>
          <w:right w:w="70" w:type="dxa"/>
        </w:tblCellMar>
        <w:tblLook w:val="04A0" w:firstRow="1" w:lastRow="0" w:firstColumn="1" w:lastColumn="0" w:noHBand="0" w:noVBand="1"/>
      </w:tblPr>
      <w:tblGrid>
        <w:gridCol w:w="2680"/>
        <w:gridCol w:w="591"/>
        <w:gridCol w:w="1842"/>
        <w:gridCol w:w="1042"/>
        <w:gridCol w:w="1226"/>
        <w:gridCol w:w="1313"/>
      </w:tblGrid>
      <w:tr w:rsidR="00B86F41" w:rsidRPr="003617CF" w:rsidTr="005B680F">
        <w:trPr>
          <w:trHeight w:val="300"/>
        </w:trPr>
        <w:tc>
          <w:tcPr>
            <w:tcW w:w="8694" w:type="dxa"/>
            <w:gridSpan w:val="6"/>
            <w:tcBorders>
              <w:top w:val="nil"/>
              <w:left w:val="nil"/>
              <w:bottom w:val="nil"/>
              <w:right w:val="nil"/>
            </w:tcBorders>
            <w:shd w:val="clear" w:color="auto" w:fill="auto"/>
            <w:noWrap/>
            <w:vAlign w:val="bottom"/>
            <w:hideMark/>
          </w:tcPr>
          <w:p w:rsidR="00B86F41" w:rsidRPr="00BA3233" w:rsidRDefault="00B86F41" w:rsidP="005C39D0">
            <w:pPr>
              <w:pStyle w:val="Paragrafoelenco"/>
              <w:numPr>
                <w:ilvl w:val="0"/>
                <w:numId w:val="1"/>
              </w:numPr>
              <w:spacing w:after="0" w:line="360" w:lineRule="auto"/>
              <w:rPr>
                <w:rFonts w:ascii="Arial" w:eastAsia="Times New Roman" w:hAnsi="Arial" w:cs="Arial"/>
                <w:color w:val="000000"/>
                <w:sz w:val="20"/>
                <w:szCs w:val="20"/>
                <w:lang w:eastAsia="it-IT"/>
              </w:rPr>
            </w:pPr>
            <w:r w:rsidRPr="00BA3233">
              <w:rPr>
                <w:rFonts w:ascii="Arial" w:eastAsia="Times New Roman" w:hAnsi="Arial" w:cs="Arial"/>
                <w:b/>
                <w:bCs/>
                <w:color w:val="000000"/>
                <w:sz w:val="20"/>
                <w:szCs w:val="20"/>
                <w:lang w:eastAsia="it-IT"/>
              </w:rPr>
              <w:t xml:space="preserve">In caso di fattura pervenuta nei 4 mesi di professionista non soggetto a split </w:t>
            </w:r>
          </w:p>
        </w:tc>
      </w:tr>
      <w:tr w:rsidR="00BF67BE" w:rsidRPr="003617CF" w:rsidTr="00F54F1F">
        <w:trPr>
          <w:trHeight w:val="300"/>
        </w:trPr>
        <w:tc>
          <w:tcPr>
            <w:tcW w:w="26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F67BE" w:rsidRPr="003617CF" w:rsidRDefault="00BF67BE" w:rsidP="005C39D0">
            <w:pPr>
              <w:spacing w:after="0" w:line="360" w:lineRule="auto"/>
              <w:rPr>
                <w:rFonts w:ascii="Arial" w:eastAsia="Times New Roman" w:hAnsi="Arial" w:cs="Arial"/>
                <w:b/>
                <w:bCs/>
                <w:color w:val="000000"/>
                <w:sz w:val="20"/>
                <w:szCs w:val="20"/>
                <w:lang w:eastAsia="it-IT"/>
              </w:rPr>
            </w:pPr>
            <w:r w:rsidRPr="003617CF">
              <w:rPr>
                <w:rFonts w:ascii="Arial" w:eastAsia="Times New Roman" w:hAnsi="Arial" w:cs="Arial"/>
                <w:b/>
                <w:bCs/>
                <w:color w:val="000000"/>
                <w:sz w:val="20"/>
                <w:szCs w:val="20"/>
                <w:lang w:eastAsia="it-IT"/>
              </w:rPr>
              <w:t>Debitore principale</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7BE" w:rsidRPr="003617CF" w:rsidRDefault="00BF67BE" w:rsidP="005C39D0">
            <w:pPr>
              <w:spacing w:after="0" w:line="360" w:lineRule="auto"/>
              <w:jc w:val="center"/>
              <w:rPr>
                <w:rFonts w:ascii="Arial" w:eastAsia="Times New Roman" w:hAnsi="Arial" w:cs="Arial"/>
                <w:b/>
                <w:bCs/>
                <w:color w:val="000000"/>
                <w:sz w:val="20"/>
                <w:szCs w:val="20"/>
                <w:lang w:eastAsia="it-IT"/>
              </w:rPr>
            </w:pPr>
            <w:r w:rsidRPr="003617CF">
              <w:rPr>
                <w:rFonts w:ascii="Arial" w:eastAsia="Times New Roman" w:hAnsi="Arial" w:cs="Arial"/>
                <w:b/>
                <w:bCs/>
                <w:color w:val="000000"/>
                <w:sz w:val="20"/>
                <w:szCs w:val="20"/>
                <w:lang w:eastAsia="it-IT"/>
              </w:rPr>
              <w:t>Imponibile</w:t>
            </w:r>
          </w:p>
        </w:tc>
        <w:tc>
          <w:tcPr>
            <w:tcW w:w="1042" w:type="dxa"/>
            <w:tcBorders>
              <w:top w:val="single" w:sz="4" w:space="0" w:color="auto"/>
              <w:left w:val="single" w:sz="4" w:space="0" w:color="auto"/>
              <w:bottom w:val="single" w:sz="4" w:space="0" w:color="auto"/>
              <w:right w:val="single" w:sz="4" w:space="0" w:color="auto"/>
            </w:tcBorders>
          </w:tcPr>
          <w:p w:rsidR="00BF67BE" w:rsidRPr="003617CF" w:rsidRDefault="00BF67BE" w:rsidP="005C39D0">
            <w:pPr>
              <w:spacing w:after="0" w:line="360" w:lineRule="auto"/>
              <w:jc w:val="center"/>
              <w:rPr>
                <w:rFonts w:ascii="Arial" w:eastAsia="Times New Roman" w:hAnsi="Arial" w:cs="Arial"/>
                <w:b/>
                <w:bCs/>
                <w:color w:val="000000"/>
                <w:sz w:val="20"/>
                <w:szCs w:val="20"/>
                <w:lang w:eastAsia="it-IT"/>
              </w:rPr>
            </w:pPr>
            <w:r w:rsidRPr="003617CF">
              <w:rPr>
                <w:rFonts w:ascii="Arial" w:eastAsia="Times New Roman" w:hAnsi="Arial" w:cs="Arial"/>
                <w:b/>
                <w:bCs/>
                <w:color w:val="000000"/>
                <w:sz w:val="20"/>
                <w:szCs w:val="20"/>
                <w:lang w:eastAsia="it-IT"/>
              </w:rPr>
              <w:t>IVA</w:t>
            </w:r>
          </w:p>
        </w:tc>
        <w:tc>
          <w:tcPr>
            <w:tcW w:w="1226" w:type="dxa"/>
            <w:tcBorders>
              <w:top w:val="single" w:sz="4" w:space="0" w:color="auto"/>
              <w:left w:val="single" w:sz="4" w:space="0" w:color="auto"/>
              <w:bottom w:val="single" w:sz="4" w:space="0" w:color="auto"/>
              <w:right w:val="single" w:sz="4" w:space="0" w:color="auto"/>
            </w:tcBorders>
          </w:tcPr>
          <w:p w:rsidR="00BF67BE" w:rsidRPr="003617CF" w:rsidRDefault="00BF67BE" w:rsidP="005C39D0">
            <w:pPr>
              <w:spacing w:after="0" w:line="360" w:lineRule="auto"/>
              <w:jc w:val="center"/>
              <w:rPr>
                <w:rFonts w:ascii="Arial" w:eastAsia="Times New Roman" w:hAnsi="Arial" w:cs="Arial"/>
                <w:b/>
                <w:bCs/>
                <w:color w:val="000000"/>
                <w:sz w:val="20"/>
                <w:szCs w:val="20"/>
                <w:lang w:eastAsia="it-IT"/>
              </w:rPr>
            </w:pPr>
            <w:r w:rsidRPr="003617CF">
              <w:rPr>
                <w:rFonts w:ascii="Arial" w:eastAsia="Times New Roman" w:hAnsi="Arial" w:cs="Arial"/>
                <w:b/>
                <w:bCs/>
                <w:color w:val="000000"/>
                <w:sz w:val="20"/>
                <w:szCs w:val="20"/>
                <w:lang w:eastAsia="it-IT"/>
              </w:rPr>
              <w:t>R.A.</w:t>
            </w:r>
          </w:p>
        </w:tc>
        <w:tc>
          <w:tcPr>
            <w:tcW w:w="1313" w:type="dxa"/>
            <w:tcBorders>
              <w:top w:val="single" w:sz="4" w:space="0" w:color="auto"/>
              <w:left w:val="single" w:sz="4" w:space="0" w:color="auto"/>
              <w:bottom w:val="single" w:sz="4" w:space="0" w:color="auto"/>
              <w:right w:val="single" w:sz="4" w:space="0" w:color="auto"/>
            </w:tcBorders>
          </w:tcPr>
          <w:p w:rsidR="00BF67BE" w:rsidRPr="003617CF" w:rsidRDefault="00BF67BE" w:rsidP="005C39D0">
            <w:pPr>
              <w:spacing w:after="0" w:line="360" w:lineRule="auto"/>
              <w:jc w:val="center"/>
              <w:rPr>
                <w:rFonts w:ascii="Arial" w:eastAsia="Times New Roman" w:hAnsi="Arial" w:cs="Arial"/>
                <w:b/>
                <w:bCs/>
                <w:color w:val="000000"/>
                <w:sz w:val="20"/>
                <w:szCs w:val="20"/>
                <w:lang w:eastAsia="it-IT"/>
              </w:rPr>
            </w:pPr>
            <w:r w:rsidRPr="003617CF">
              <w:rPr>
                <w:rFonts w:ascii="Arial" w:eastAsia="Times New Roman" w:hAnsi="Arial" w:cs="Arial"/>
                <w:b/>
                <w:bCs/>
                <w:color w:val="000000"/>
                <w:sz w:val="20"/>
                <w:szCs w:val="20"/>
                <w:lang w:eastAsia="it-IT"/>
              </w:rPr>
              <w:t>Pagamento</w:t>
            </w:r>
          </w:p>
        </w:tc>
      </w:tr>
      <w:tr w:rsidR="00BF67BE" w:rsidRPr="003617CF" w:rsidTr="00F54F1F">
        <w:trPr>
          <w:trHeight w:val="300"/>
        </w:trPr>
        <w:tc>
          <w:tcPr>
            <w:tcW w:w="2680" w:type="dxa"/>
            <w:tcBorders>
              <w:top w:val="nil"/>
              <w:left w:val="single" w:sz="8" w:space="0" w:color="auto"/>
              <w:bottom w:val="single" w:sz="8" w:space="0" w:color="auto"/>
              <w:right w:val="single" w:sz="4" w:space="0" w:color="auto"/>
            </w:tcBorders>
            <w:shd w:val="clear" w:color="auto" w:fill="auto"/>
            <w:noWrap/>
            <w:vAlign w:val="bottom"/>
            <w:hideMark/>
          </w:tcPr>
          <w:p w:rsidR="00BF67BE" w:rsidRPr="003617CF" w:rsidRDefault="00BF67BE" w:rsidP="005C39D0">
            <w:pPr>
              <w:spacing w:after="0" w:line="360" w:lineRule="auto"/>
              <w:rPr>
                <w:rFonts w:ascii="Arial" w:eastAsia="Times New Roman" w:hAnsi="Arial" w:cs="Arial"/>
                <w:color w:val="000000"/>
                <w:sz w:val="20"/>
                <w:szCs w:val="20"/>
                <w:lang w:eastAsia="it-IT"/>
              </w:rPr>
            </w:pPr>
            <w:r w:rsidRPr="003617CF">
              <w:rPr>
                <w:rFonts w:ascii="Arial" w:eastAsia="Times New Roman" w:hAnsi="Arial" w:cs="Arial"/>
                <w:color w:val="000000"/>
                <w:sz w:val="20"/>
                <w:szCs w:val="20"/>
                <w:lang w:eastAsia="it-IT"/>
              </w:rPr>
              <w:t>Fattura debitore </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7BE" w:rsidRPr="003617CF" w:rsidRDefault="00BF67BE" w:rsidP="005C39D0">
            <w:pPr>
              <w:spacing w:after="0" w:line="360" w:lineRule="auto"/>
              <w:jc w:val="center"/>
              <w:rPr>
                <w:rFonts w:ascii="Arial" w:eastAsia="Times New Roman" w:hAnsi="Arial" w:cs="Arial"/>
                <w:color w:val="000000"/>
                <w:sz w:val="20"/>
                <w:szCs w:val="20"/>
                <w:lang w:eastAsia="it-IT"/>
              </w:rPr>
            </w:pPr>
            <w:r w:rsidRPr="003617CF">
              <w:rPr>
                <w:rFonts w:ascii="Arial" w:eastAsia="Times New Roman" w:hAnsi="Arial" w:cs="Arial"/>
                <w:color w:val="000000"/>
                <w:sz w:val="20"/>
                <w:szCs w:val="20"/>
                <w:lang w:eastAsia="it-IT"/>
              </w:rPr>
              <w:t>2.049,18</w:t>
            </w:r>
          </w:p>
        </w:tc>
        <w:tc>
          <w:tcPr>
            <w:tcW w:w="1042" w:type="dxa"/>
            <w:tcBorders>
              <w:top w:val="single" w:sz="4" w:space="0" w:color="auto"/>
              <w:left w:val="single" w:sz="4" w:space="0" w:color="auto"/>
              <w:bottom w:val="single" w:sz="4" w:space="0" w:color="auto"/>
              <w:right w:val="single" w:sz="4" w:space="0" w:color="auto"/>
            </w:tcBorders>
          </w:tcPr>
          <w:p w:rsidR="00BF67BE" w:rsidRPr="003617CF" w:rsidRDefault="00BF67BE" w:rsidP="005C39D0">
            <w:pPr>
              <w:spacing w:after="0" w:line="360" w:lineRule="auto"/>
              <w:jc w:val="center"/>
              <w:rPr>
                <w:rFonts w:ascii="Arial" w:eastAsia="Times New Roman" w:hAnsi="Arial" w:cs="Arial"/>
                <w:color w:val="000000"/>
                <w:sz w:val="20"/>
                <w:szCs w:val="20"/>
                <w:lang w:eastAsia="it-IT"/>
              </w:rPr>
            </w:pPr>
          </w:p>
        </w:tc>
        <w:tc>
          <w:tcPr>
            <w:tcW w:w="1226" w:type="dxa"/>
            <w:tcBorders>
              <w:top w:val="single" w:sz="4" w:space="0" w:color="auto"/>
              <w:left w:val="single" w:sz="4" w:space="0" w:color="auto"/>
              <w:bottom w:val="single" w:sz="4" w:space="0" w:color="auto"/>
              <w:right w:val="single" w:sz="4" w:space="0" w:color="auto"/>
            </w:tcBorders>
          </w:tcPr>
          <w:p w:rsidR="00BF67BE" w:rsidRPr="003617CF" w:rsidRDefault="00BF67BE" w:rsidP="005C39D0">
            <w:pPr>
              <w:spacing w:after="0" w:line="360" w:lineRule="auto"/>
              <w:jc w:val="center"/>
              <w:rPr>
                <w:rFonts w:ascii="Arial" w:eastAsia="Times New Roman" w:hAnsi="Arial" w:cs="Arial"/>
                <w:color w:val="000000"/>
                <w:sz w:val="20"/>
                <w:szCs w:val="20"/>
                <w:lang w:eastAsia="it-IT"/>
              </w:rPr>
            </w:pPr>
            <w:r w:rsidRPr="003617CF">
              <w:rPr>
                <w:rFonts w:ascii="Arial" w:eastAsia="Times New Roman" w:hAnsi="Arial" w:cs="Arial"/>
                <w:color w:val="000000"/>
                <w:sz w:val="20"/>
                <w:szCs w:val="20"/>
                <w:lang w:eastAsia="it-IT"/>
              </w:rPr>
              <w:t>409,84</w:t>
            </w:r>
          </w:p>
        </w:tc>
        <w:tc>
          <w:tcPr>
            <w:tcW w:w="1313" w:type="dxa"/>
            <w:tcBorders>
              <w:top w:val="single" w:sz="4" w:space="0" w:color="auto"/>
              <w:left w:val="single" w:sz="4" w:space="0" w:color="auto"/>
              <w:bottom w:val="single" w:sz="4" w:space="0" w:color="auto"/>
              <w:right w:val="single" w:sz="4" w:space="0" w:color="auto"/>
            </w:tcBorders>
          </w:tcPr>
          <w:p w:rsidR="00BF67BE" w:rsidRPr="003617CF" w:rsidRDefault="00BF67BE" w:rsidP="005C39D0">
            <w:pPr>
              <w:spacing w:after="0" w:line="360" w:lineRule="auto"/>
              <w:jc w:val="center"/>
              <w:rPr>
                <w:rFonts w:ascii="Arial" w:eastAsia="Times New Roman" w:hAnsi="Arial" w:cs="Arial"/>
                <w:color w:val="000000"/>
                <w:sz w:val="20"/>
                <w:szCs w:val="20"/>
                <w:lang w:eastAsia="it-IT"/>
              </w:rPr>
            </w:pPr>
            <w:r w:rsidRPr="003617CF">
              <w:rPr>
                <w:rFonts w:ascii="Arial" w:eastAsia="Times New Roman" w:hAnsi="Arial" w:cs="Arial"/>
                <w:color w:val="000000"/>
                <w:sz w:val="20"/>
                <w:szCs w:val="20"/>
                <w:lang w:eastAsia="it-IT"/>
              </w:rPr>
              <w:t>-409,84</w:t>
            </w:r>
          </w:p>
        </w:tc>
      </w:tr>
      <w:tr w:rsidR="00BF67BE" w:rsidRPr="003617CF" w:rsidTr="00F54F1F">
        <w:trPr>
          <w:trHeight w:val="290"/>
        </w:trPr>
        <w:tc>
          <w:tcPr>
            <w:tcW w:w="2680" w:type="dxa"/>
            <w:tcBorders>
              <w:top w:val="nil"/>
              <w:left w:val="single" w:sz="8" w:space="0" w:color="auto"/>
              <w:bottom w:val="nil"/>
              <w:right w:val="single" w:sz="4" w:space="0" w:color="auto"/>
            </w:tcBorders>
            <w:shd w:val="clear" w:color="auto" w:fill="auto"/>
            <w:noWrap/>
            <w:vAlign w:val="bottom"/>
            <w:hideMark/>
          </w:tcPr>
          <w:p w:rsidR="00BF67BE" w:rsidRPr="003617CF" w:rsidRDefault="00BF67BE" w:rsidP="005C39D0">
            <w:pPr>
              <w:spacing w:after="0" w:line="360" w:lineRule="auto"/>
              <w:rPr>
                <w:rFonts w:ascii="Arial" w:eastAsia="Times New Roman" w:hAnsi="Arial" w:cs="Arial"/>
                <w:color w:val="000000"/>
                <w:sz w:val="20"/>
                <w:szCs w:val="20"/>
                <w:lang w:eastAsia="it-IT"/>
              </w:rPr>
            </w:pPr>
            <w:r w:rsidRPr="003617CF">
              <w:rPr>
                <w:rFonts w:ascii="Arial" w:eastAsia="Times New Roman" w:hAnsi="Arial" w:cs="Arial"/>
                <w:color w:val="000000"/>
                <w:sz w:val="20"/>
                <w:szCs w:val="20"/>
                <w:lang w:eastAsia="it-IT"/>
              </w:rPr>
              <w:t>IVA fornitore </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7BE" w:rsidRPr="003617CF" w:rsidRDefault="00BF67BE" w:rsidP="005C39D0">
            <w:pPr>
              <w:spacing w:after="0" w:line="360" w:lineRule="auto"/>
              <w:jc w:val="center"/>
              <w:rPr>
                <w:rFonts w:ascii="Arial" w:eastAsia="Times New Roman" w:hAnsi="Arial" w:cs="Arial"/>
                <w:color w:val="000000"/>
                <w:sz w:val="20"/>
                <w:szCs w:val="20"/>
                <w:lang w:eastAsia="it-IT"/>
              </w:rPr>
            </w:pPr>
            <w:r w:rsidRPr="003617CF">
              <w:rPr>
                <w:rFonts w:ascii="Arial" w:eastAsia="Times New Roman" w:hAnsi="Arial" w:cs="Arial"/>
                <w:color w:val="000000"/>
                <w:sz w:val="20"/>
                <w:szCs w:val="20"/>
                <w:lang w:eastAsia="it-IT"/>
              </w:rPr>
              <w:t>450,82</w:t>
            </w:r>
          </w:p>
        </w:tc>
        <w:tc>
          <w:tcPr>
            <w:tcW w:w="1042" w:type="dxa"/>
            <w:tcBorders>
              <w:top w:val="single" w:sz="4" w:space="0" w:color="auto"/>
              <w:left w:val="single" w:sz="4" w:space="0" w:color="auto"/>
              <w:bottom w:val="single" w:sz="4" w:space="0" w:color="auto"/>
              <w:right w:val="single" w:sz="4" w:space="0" w:color="auto"/>
            </w:tcBorders>
          </w:tcPr>
          <w:p w:rsidR="00BF67BE" w:rsidRPr="003617CF" w:rsidRDefault="00BF67BE" w:rsidP="005C39D0">
            <w:pPr>
              <w:spacing w:after="0" w:line="360" w:lineRule="auto"/>
              <w:jc w:val="center"/>
              <w:rPr>
                <w:rFonts w:ascii="Arial" w:eastAsia="Times New Roman" w:hAnsi="Arial" w:cs="Arial"/>
                <w:color w:val="000000"/>
                <w:sz w:val="20"/>
                <w:szCs w:val="20"/>
                <w:lang w:eastAsia="it-IT"/>
              </w:rPr>
            </w:pPr>
            <w:r w:rsidRPr="003617CF">
              <w:rPr>
                <w:rFonts w:ascii="Arial" w:eastAsia="Times New Roman" w:hAnsi="Arial" w:cs="Arial"/>
                <w:color w:val="000000"/>
                <w:sz w:val="20"/>
                <w:szCs w:val="20"/>
                <w:lang w:eastAsia="it-IT"/>
              </w:rPr>
              <w:t>450,8</w:t>
            </w:r>
            <w:r w:rsidR="00295A77" w:rsidRPr="003617CF">
              <w:rPr>
                <w:rFonts w:ascii="Arial" w:eastAsia="Times New Roman" w:hAnsi="Arial" w:cs="Arial"/>
                <w:color w:val="000000"/>
                <w:sz w:val="20"/>
                <w:szCs w:val="20"/>
                <w:lang w:eastAsia="it-IT"/>
              </w:rPr>
              <w:t>2</w:t>
            </w:r>
          </w:p>
        </w:tc>
        <w:tc>
          <w:tcPr>
            <w:tcW w:w="1226" w:type="dxa"/>
            <w:tcBorders>
              <w:top w:val="single" w:sz="4" w:space="0" w:color="auto"/>
              <w:left w:val="single" w:sz="4" w:space="0" w:color="auto"/>
              <w:bottom w:val="single" w:sz="4" w:space="0" w:color="auto"/>
              <w:right w:val="single" w:sz="4" w:space="0" w:color="auto"/>
            </w:tcBorders>
          </w:tcPr>
          <w:p w:rsidR="00BF67BE" w:rsidRPr="003617CF" w:rsidRDefault="00BF67BE" w:rsidP="005C39D0">
            <w:pPr>
              <w:spacing w:after="0" w:line="360" w:lineRule="auto"/>
              <w:jc w:val="center"/>
              <w:rPr>
                <w:rFonts w:ascii="Arial" w:eastAsia="Times New Roman" w:hAnsi="Arial" w:cs="Arial"/>
                <w:color w:val="000000"/>
                <w:sz w:val="20"/>
                <w:szCs w:val="20"/>
                <w:lang w:eastAsia="it-IT"/>
              </w:rPr>
            </w:pPr>
          </w:p>
        </w:tc>
        <w:tc>
          <w:tcPr>
            <w:tcW w:w="1313" w:type="dxa"/>
            <w:tcBorders>
              <w:top w:val="single" w:sz="4" w:space="0" w:color="auto"/>
              <w:left w:val="single" w:sz="4" w:space="0" w:color="auto"/>
              <w:bottom w:val="single" w:sz="4" w:space="0" w:color="auto"/>
              <w:right w:val="single" w:sz="4" w:space="0" w:color="auto"/>
            </w:tcBorders>
          </w:tcPr>
          <w:p w:rsidR="00BF67BE" w:rsidRPr="003617CF" w:rsidRDefault="00F54F1F" w:rsidP="005C39D0">
            <w:pPr>
              <w:spacing w:after="0" w:line="360" w:lineRule="auto"/>
              <w:jc w:val="cente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w:t>
            </w:r>
            <w:r w:rsidR="00295A77" w:rsidRPr="003617CF">
              <w:rPr>
                <w:rFonts w:ascii="Arial" w:eastAsia="Times New Roman" w:hAnsi="Arial" w:cs="Arial"/>
                <w:color w:val="000000"/>
                <w:sz w:val="20"/>
                <w:szCs w:val="20"/>
                <w:lang w:eastAsia="it-IT"/>
              </w:rPr>
              <w:t>450,82</w:t>
            </w:r>
          </w:p>
        </w:tc>
      </w:tr>
      <w:tr w:rsidR="00BF67BE" w:rsidRPr="003617CF" w:rsidTr="00F54F1F">
        <w:trPr>
          <w:trHeight w:val="29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67BE" w:rsidRPr="003617CF" w:rsidRDefault="00BF67BE" w:rsidP="005C39D0">
            <w:pPr>
              <w:spacing w:after="0" w:line="360" w:lineRule="auto"/>
              <w:rPr>
                <w:rFonts w:ascii="Arial" w:eastAsia="Times New Roman" w:hAnsi="Arial" w:cs="Arial"/>
                <w:b/>
                <w:bCs/>
                <w:color w:val="000000"/>
                <w:sz w:val="20"/>
                <w:szCs w:val="20"/>
                <w:lang w:eastAsia="it-IT"/>
              </w:rPr>
            </w:pPr>
            <w:r w:rsidRPr="003617CF">
              <w:rPr>
                <w:rFonts w:ascii="Arial" w:eastAsia="Times New Roman" w:hAnsi="Arial" w:cs="Arial"/>
                <w:b/>
                <w:bCs/>
                <w:color w:val="000000"/>
                <w:sz w:val="20"/>
                <w:szCs w:val="20"/>
                <w:lang w:eastAsia="it-IT"/>
              </w:rPr>
              <w:t>Totale Impegno </w:t>
            </w:r>
          </w:p>
        </w:tc>
        <w:tc>
          <w:tcPr>
            <w:tcW w:w="2433" w:type="dxa"/>
            <w:gridSpan w:val="2"/>
            <w:tcBorders>
              <w:top w:val="single" w:sz="4" w:space="0" w:color="auto"/>
              <w:left w:val="nil"/>
              <w:bottom w:val="single" w:sz="4" w:space="0" w:color="auto"/>
              <w:right w:val="single" w:sz="4" w:space="0" w:color="auto"/>
            </w:tcBorders>
            <w:shd w:val="clear" w:color="auto" w:fill="auto"/>
            <w:noWrap/>
            <w:vAlign w:val="bottom"/>
            <w:hideMark/>
          </w:tcPr>
          <w:p w:rsidR="00BF67BE" w:rsidRPr="003617CF" w:rsidRDefault="00BF67BE" w:rsidP="005C39D0">
            <w:pPr>
              <w:spacing w:after="0" w:line="360" w:lineRule="auto"/>
              <w:jc w:val="center"/>
              <w:rPr>
                <w:rFonts w:ascii="Arial" w:eastAsia="Times New Roman" w:hAnsi="Arial" w:cs="Arial"/>
                <w:b/>
                <w:bCs/>
                <w:color w:val="000000"/>
                <w:sz w:val="20"/>
                <w:szCs w:val="20"/>
                <w:lang w:eastAsia="it-IT"/>
              </w:rPr>
            </w:pPr>
            <w:r w:rsidRPr="003617CF">
              <w:rPr>
                <w:rFonts w:ascii="Arial" w:eastAsia="Times New Roman" w:hAnsi="Arial" w:cs="Arial"/>
                <w:b/>
                <w:bCs/>
                <w:color w:val="000000"/>
                <w:sz w:val="20"/>
                <w:szCs w:val="20"/>
                <w:lang w:eastAsia="it-IT"/>
              </w:rPr>
              <w:t>2.500,00</w:t>
            </w:r>
          </w:p>
        </w:tc>
        <w:tc>
          <w:tcPr>
            <w:tcW w:w="1042" w:type="dxa"/>
            <w:tcBorders>
              <w:top w:val="single" w:sz="4" w:space="0" w:color="auto"/>
              <w:left w:val="nil"/>
              <w:bottom w:val="single" w:sz="4" w:space="0" w:color="auto"/>
              <w:right w:val="single" w:sz="4" w:space="0" w:color="auto"/>
            </w:tcBorders>
          </w:tcPr>
          <w:p w:rsidR="00BF67BE" w:rsidRPr="003617CF" w:rsidRDefault="00BF67BE" w:rsidP="005C39D0">
            <w:pPr>
              <w:spacing w:after="0" w:line="360" w:lineRule="auto"/>
              <w:jc w:val="center"/>
              <w:rPr>
                <w:rFonts w:ascii="Arial" w:eastAsia="Times New Roman" w:hAnsi="Arial" w:cs="Arial"/>
                <w:color w:val="000000"/>
                <w:sz w:val="20"/>
                <w:szCs w:val="20"/>
                <w:lang w:eastAsia="it-IT"/>
              </w:rPr>
            </w:pPr>
          </w:p>
        </w:tc>
        <w:tc>
          <w:tcPr>
            <w:tcW w:w="1226" w:type="dxa"/>
            <w:tcBorders>
              <w:top w:val="single" w:sz="4" w:space="0" w:color="auto"/>
              <w:left w:val="nil"/>
              <w:bottom w:val="single" w:sz="4" w:space="0" w:color="auto"/>
              <w:right w:val="single" w:sz="4" w:space="0" w:color="auto"/>
            </w:tcBorders>
          </w:tcPr>
          <w:p w:rsidR="00BF67BE" w:rsidRPr="003617CF" w:rsidRDefault="00BF67BE" w:rsidP="005C39D0">
            <w:pPr>
              <w:spacing w:after="0" w:line="360" w:lineRule="auto"/>
              <w:jc w:val="center"/>
              <w:rPr>
                <w:rFonts w:ascii="Arial" w:eastAsia="Times New Roman" w:hAnsi="Arial" w:cs="Arial"/>
                <w:color w:val="000000"/>
                <w:sz w:val="20"/>
                <w:szCs w:val="20"/>
                <w:lang w:eastAsia="it-IT"/>
              </w:rPr>
            </w:pPr>
          </w:p>
        </w:tc>
        <w:tc>
          <w:tcPr>
            <w:tcW w:w="1313" w:type="dxa"/>
            <w:tcBorders>
              <w:top w:val="single" w:sz="4" w:space="0" w:color="auto"/>
              <w:left w:val="nil"/>
              <w:bottom w:val="single" w:sz="4" w:space="0" w:color="auto"/>
              <w:right w:val="single" w:sz="4" w:space="0" w:color="auto"/>
            </w:tcBorders>
          </w:tcPr>
          <w:p w:rsidR="00BF67BE" w:rsidRPr="003617CF" w:rsidRDefault="00BF67BE" w:rsidP="005C39D0">
            <w:pPr>
              <w:spacing w:after="0" w:line="360" w:lineRule="auto"/>
              <w:jc w:val="center"/>
              <w:rPr>
                <w:rFonts w:ascii="Arial" w:eastAsia="Times New Roman" w:hAnsi="Arial" w:cs="Arial"/>
                <w:color w:val="000000"/>
                <w:sz w:val="20"/>
                <w:szCs w:val="20"/>
                <w:lang w:eastAsia="it-IT"/>
              </w:rPr>
            </w:pPr>
          </w:p>
        </w:tc>
      </w:tr>
      <w:tr w:rsidR="00290F8B" w:rsidRPr="003617CF" w:rsidTr="00F54F1F">
        <w:trPr>
          <w:trHeight w:val="29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90F8B" w:rsidRPr="003617CF" w:rsidRDefault="00290F8B" w:rsidP="005C39D0">
            <w:pPr>
              <w:spacing w:after="0" w:line="360" w:lineRule="auto"/>
              <w:rPr>
                <w:rFonts w:ascii="Arial" w:eastAsia="Times New Roman" w:hAnsi="Arial" w:cs="Arial"/>
                <w:b/>
                <w:bCs/>
                <w:color w:val="000000"/>
                <w:sz w:val="20"/>
                <w:szCs w:val="20"/>
                <w:lang w:eastAsia="it-IT"/>
              </w:rPr>
            </w:pPr>
            <w:r w:rsidRPr="003617CF">
              <w:rPr>
                <w:rFonts w:ascii="Arial" w:eastAsia="Times New Roman" w:hAnsi="Arial" w:cs="Arial"/>
                <w:b/>
                <w:bCs/>
                <w:color w:val="000000"/>
                <w:sz w:val="20"/>
                <w:szCs w:val="20"/>
                <w:lang w:eastAsia="it-IT"/>
              </w:rPr>
              <w:t>Netto a pagare</w:t>
            </w:r>
          </w:p>
        </w:tc>
        <w:tc>
          <w:tcPr>
            <w:tcW w:w="2433" w:type="dxa"/>
            <w:gridSpan w:val="2"/>
            <w:tcBorders>
              <w:top w:val="single" w:sz="4" w:space="0" w:color="auto"/>
              <w:left w:val="nil"/>
              <w:bottom w:val="single" w:sz="4" w:space="0" w:color="auto"/>
              <w:right w:val="single" w:sz="4" w:space="0" w:color="auto"/>
            </w:tcBorders>
            <w:shd w:val="clear" w:color="auto" w:fill="auto"/>
            <w:noWrap/>
            <w:vAlign w:val="bottom"/>
            <w:hideMark/>
          </w:tcPr>
          <w:p w:rsidR="00290F8B" w:rsidRPr="003617CF" w:rsidRDefault="00290F8B" w:rsidP="005C39D0">
            <w:pPr>
              <w:spacing w:after="0" w:line="360" w:lineRule="auto"/>
              <w:jc w:val="center"/>
              <w:rPr>
                <w:rFonts w:ascii="Arial" w:eastAsia="Times New Roman" w:hAnsi="Arial" w:cs="Arial"/>
                <w:b/>
                <w:bCs/>
                <w:color w:val="000000"/>
                <w:sz w:val="20"/>
                <w:szCs w:val="20"/>
                <w:lang w:eastAsia="it-IT"/>
              </w:rPr>
            </w:pPr>
          </w:p>
        </w:tc>
        <w:tc>
          <w:tcPr>
            <w:tcW w:w="1042" w:type="dxa"/>
            <w:tcBorders>
              <w:top w:val="single" w:sz="4" w:space="0" w:color="auto"/>
              <w:left w:val="nil"/>
              <w:bottom w:val="single" w:sz="4" w:space="0" w:color="auto"/>
              <w:right w:val="single" w:sz="4" w:space="0" w:color="auto"/>
            </w:tcBorders>
          </w:tcPr>
          <w:p w:rsidR="00290F8B" w:rsidRPr="003617CF" w:rsidRDefault="00290F8B" w:rsidP="005C39D0">
            <w:pPr>
              <w:spacing w:after="0" w:line="360" w:lineRule="auto"/>
              <w:jc w:val="center"/>
              <w:rPr>
                <w:rFonts w:ascii="Arial" w:eastAsia="Times New Roman" w:hAnsi="Arial" w:cs="Arial"/>
                <w:color w:val="000000"/>
                <w:sz w:val="20"/>
                <w:szCs w:val="20"/>
                <w:lang w:eastAsia="it-IT"/>
              </w:rPr>
            </w:pPr>
          </w:p>
        </w:tc>
        <w:tc>
          <w:tcPr>
            <w:tcW w:w="1226" w:type="dxa"/>
            <w:tcBorders>
              <w:top w:val="single" w:sz="4" w:space="0" w:color="auto"/>
              <w:left w:val="nil"/>
              <w:bottom w:val="single" w:sz="4" w:space="0" w:color="auto"/>
              <w:right w:val="single" w:sz="4" w:space="0" w:color="auto"/>
            </w:tcBorders>
          </w:tcPr>
          <w:p w:rsidR="00290F8B" w:rsidRPr="003617CF" w:rsidRDefault="00290F8B" w:rsidP="005C39D0">
            <w:pPr>
              <w:spacing w:after="0" w:line="360" w:lineRule="auto"/>
              <w:jc w:val="center"/>
              <w:rPr>
                <w:rFonts w:ascii="Arial" w:eastAsia="Times New Roman" w:hAnsi="Arial" w:cs="Arial"/>
                <w:color w:val="000000"/>
                <w:sz w:val="20"/>
                <w:szCs w:val="20"/>
                <w:lang w:eastAsia="it-IT"/>
              </w:rPr>
            </w:pPr>
          </w:p>
        </w:tc>
        <w:tc>
          <w:tcPr>
            <w:tcW w:w="1313" w:type="dxa"/>
            <w:tcBorders>
              <w:top w:val="single" w:sz="4" w:space="0" w:color="auto"/>
              <w:left w:val="nil"/>
              <w:bottom w:val="single" w:sz="4" w:space="0" w:color="auto"/>
              <w:right w:val="single" w:sz="4" w:space="0" w:color="auto"/>
            </w:tcBorders>
          </w:tcPr>
          <w:p w:rsidR="00290F8B" w:rsidRPr="003617CF" w:rsidRDefault="00F54F1F" w:rsidP="005C39D0">
            <w:pPr>
              <w:spacing w:after="0" w:line="360" w:lineRule="auto"/>
              <w:jc w:val="center"/>
              <w:rPr>
                <w:rFonts w:ascii="Arial" w:eastAsia="Times New Roman" w:hAnsi="Arial" w:cs="Arial"/>
                <w:color w:val="000000"/>
                <w:sz w:val="20"/>
                <w:szCs w:val="20"/>
                <w:lang w:eastAsia="it-IT"/>
              </w:rPr>
            </w:pPr>
            <w:r>
              <w:rPr>
                <w:rFonts w:ascii="Arial" w:eastAsia="Times New Roman" w:hAnsi="Arial" w:cs="Arial"/>
                <w:b/>
                <w:bCs/>
                <w:color w:val="000000"/>
                <w:sz w:val="20"/>
                <w:szCs w:val="20"/>
                <w:lang w:eastAsia="it-IT"/>
              </w:rPr>
              <w:t>1.639,34</w:t>
            </w:r>
          </w:p>
        </w:tc>
      </w:tr>
      <w:tr w:rsidR="00BA3233" w:rsidRPr="00BA3233" w:rsidTr="00713101">
        <w:trPr>
          <w:trHeight w:val="300"/>
        </w:trPr>
        <w:tc>
          <w:tcPr>
            <w:tcW w:w="8694" w:type="dxa"/>
            <w:gridSpan w:val="6"/>
            <w:tcBorders>
              <w:top w:val="nil"/>
              <w:left w:val="nil"/>
              <w:bottom w:val="nil"/>
              <w:right w:val="nil"/>
            </w:tcBorders>
            <w:shd w:val="clear" w:color="auto" w:fill="auto"/>
            <w:noWrap/>
            <w:vAlign w:val="bottom"/>
            <w:hideMark/>
          </w:tcPr>
          <w:p w:rsidR="005C39D0" w:rsidRDefault="005C39D0" w:rsidP="005C39D0">
            <w:pPr>
              <w:spacing w:after="0" w:line="360" w:lineRule="auto"/>
              <w:jc w:val="both"/>
              <w:rPr>
                <w:rFonts w:ascii="Arial" w:eastAsia="Times New Roman" w:hAnsi="Arial" w:cs="Arial"/>
                <w:bCs/>
                <w:color w:val="000000"/>
                <w:sz w:val="20"/>
                <w:szCs w:val="20"/>
                <w:lang w:eastAsia="it-IT"/>
              </w:rPr>
            </w:pPr>
          </w:p>
          <w:p w:rsidR="00BA3233" w:rsidRDefault="00BA3233" w:rsidP="005C39D0">
            <w:pPr>
              <w:spacing w:after="0" w:line="360" w:lineRule="auto"/>
              <w:jc w:val="both"/>
              <w:rPr>
                <w:rFonts w:ascii="Arial" w:eastAsia="Times New Roman" w:hAnsi="Arial" w:cs="Arial"/>
                <w:bCs/>
                <w:color w:val="000000"/>
                <w:sz w:val="20"/>
                <w:szCs w:val="20"/>
                <w:lang w:eastAsia="it-IT"/>
              </w:rPr>
            </w:pPr>
            <w:r w:rsidRPr="00BA3233">
              <w:rPr>
                <w:rFonts w:ascii="Arial" w:eastAsia="Times New Roman" w:hAnsi="Arial" w:cs="Arial"/>
                <w:bCs/>
                <w:color w:val="000000"/>
                <w:sz w:val="20"/>
                <w:szCs w:val="20"/>
                <w:lang w:eastAsia="it-IT"/>
              </w:rPr>
              <w:t xml:space="preserve">Il Comune in </w:t>
            </w:r>
            <w:r>
              <w:rPr>
                <w:rFonts w:ascii="Arial" w:eastAsia="Times New Roman" w:hAnsi="Arial" w:cs="Arial"/>
                <w:bCs/>
                <w:color w:val="000000"/>
                <w:sz w:val="20"/>
                <w:szCs w:val="20"/>
                <w:lang w:eastAsia="it-IT"/>
              </w:rPr>
              <w:t>questo caso versa al fornitore l’IVA dovuta sulla fattura ricevuta che sarà suo compito versare all’erario, mentre trattiene la R.A. (il versamento pertanto al fornitore sarà pari alla differenza tra IVA dovuta e R.A. trattenuta e versata dal Comune.</w:t>
            </w:r>
          </w:p>
          <w:p w:rsidR="005C39D0" w:rsidRPr="00BA3233" w:rsidRDefault="005C39D0" w:rsidP="005C39D0">
            <w:pPr>
              <w:spacing w:after="0" w:line="360" w:lineRule="auto"/>
              <w:jc w:val="both"/>
              <w:rPr>
                <w:rFonts w:ascii="Arial" w:eastAsia="Times New Roman" w:hAnsi="Arial" w:cs="Arial"/>
                <w:bCs/>
                <w:color w:val="000000"/>
                <w:sz w:val="20"/>
                <w:szCs w:val="20"/>
                <w:lang w:eastAsia="it-IT"/>
              </w:rPr>
            </w:pPr>
          </w:p>
        </w:tc>
      </w:tr>
      <w:tr w:rsidR="00BA3233" w:rsidRPr="003617CF" w:rsidTr="00713101">
        <w:trPr>
          <w:trHeight w:val="300"/>
        </w:trPr>
        <w:tc>
          <w:tcPr>
            <w:tcW w:w="8694" w:type="dxa"/>
            <w:gridSpan w:val="6"/>
            <w:tcBorders>
              <w:top w:val="nil"/>
              <w:left w:val="nil"/>
              <w:bottom w:val="nil"/>
              <w:right w:val="nil"/>
            </w:tcBorders>
            <w:shd w:val="clear" w:color="auto" w:fill="auto"/>
            <w:noWrap/>
            <w:vAlign w:val="bottom"/>
            <w:hideMark/>
          </w:tcPr>
          <w:p w:rsidR="00BA3233" w:rsidRPr="00BA3233" w:rsidRDefault="00BA3233" w:rsidP="005C39D0">
            <w:pPr>
              <w:pStyle w:val="Paragrafoelenco"/>
              <w:numPr>
                <w:ilvl w:val="0"/>
                <w:numId w:val="1"/>
              </w:numPr>
              <w:spacing w:after="0" w:line="360" w:lineRule="auto"/>
              <w:rPr>
                <w:rFonts w:ascii="Arial" w:eastAsia="Times New Roman" w:hAnsi="Arial" w:cs="Arial"/>
                <w:color w:val="000000"/>
                <w:sz w:val="20"/>
                <w:szCs w:val="20"/>
                <w:lang w:eastAsia="it-IT"/>
              </w:rPr>
            </w:pPr>
            <w:r w:rsidRPr="00BA3233">
              <w:rPr>
                <w:rFonts w:ascii="Arial" w:eastAsia="Times New Roman" w:hAnsi="Arial" w:cs="Arial"/>
                <w:b/>
                <w:bCs/>
                <w:color w:val="000000"/>
                <w:sz w:val="20"/>
                <w:szCs w:val="20"/>
                <w:lang w:eastAsia="it-IT"/>
              </w:rPr>
              <w:t xml:space="preserve">In caso di fattura pervenuta nei 4 mesi di professionista soggetto a split </w:t>
            </w:r>
            <w:proofErr w:type="spellStart"/>
            <w:r w:rsidR="007C51A5">
              <w:rPr>
                <w:rFonts w:ascii="Arial" w:eastAsia="Times New Roman" w:hAnsi="Arial" w:cs="Arial"/>
                <w:b/>
                <w:bCs/>
                <w:color w:val="000000"/>
                <w:sz w:val="20"/>
                <w:szCs w:val="20"/>
                <w:lang w:eastAsia="it-IT"/>
              </w:rPr>
              <w:t>payment</w:t>
            </w:r>
            <w:proofErr w:type="spellEnd"/>
          </w:p>
        </w:tc>
      </w:tr>
      <w:tr w:rsidR="00BA3233" w:rsidRPr="003617CF" w:rsidTr="00713101">
        <w:trPr>
          <w:trHeight w:val="300"/>
        </w:trPr>
        <w:tc>
          <w:tcPr>
            <w:tcW w:w="268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BA3233" w:rsidRPr="003617CF" w:rsidRDefault="00BA3233" w:rsidP="005C39D0">
            <w:pPr>
              <w:spacing w:after="0" w:line="360" w:lineRule="auto"/>
              <w:rPr>
                <w:rFonts w:ascii="Arial" w:eastAsia="Times New Roman" w:hAnsi="Arial" w:cs="Arial"/>
                <w:b/>
                <w:bCs/>
                <w:color w:val="000000"/>
                <w:sz w:val="20"/>
                <w:szCs w:val="20"/>
                <w:lang w:eastAsia="it-IT"/>
              </w:rPr>
            </w:pPr>
            <w:r w:rsidRPr="003617CF">
              <w:rPr>
                <w:rFonts w:ascii="Arial" w:eastAsia="Times New Roman" w:hAnsi="Arial" w:cs="Arial"/>
                <w:b/>
                <w:bCs/>
                <w:color w:val="000000"/>
                <w:sz w:val="20"/>
                <w:szCs w:val="20"/>
                <w:lang w:eastAsia="it-IT"/>
              </w:rPr>
              <w:t>Debitore principale</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233" w:rsidRPr="003617CF" w:rsidRDefault="00BA3233" w:rsidP="005C39D0">
            <w:pPr>
              <w:spacing w:after="0" w:line="360" w:lineRule="auto"/>
              <w:jc w:val="center"/>
              <w:rPr>
                <w:rFonts w:ascii="Arial" w:eastAsia="Times New Roman" w:hAnsi="Arial" w:cs="Arial"/>
                <w:b/>
                <w:bCs/>
                <w:color w:val="000000"/>
                <w:sz w:val="20"/>
                <w:szCs w:val="20"/>
                <w:lang w:eastAsia="it-IT"/>
              </w:rPr>
            </w:pPr>
            <w:r w:rsidRPr="003617CF">
              <w:rPr>
                <w:rFonts w:ascii="Arial" w:eastAsia="Times New Roman" w:hAnsi="Arial" w:cs="Arial"/>
                <w:b/>
                <w:bCs/>
                <w:color w:val="000000"/>
                <w:sz w:val="20"/>
                <w:szCs w:val="20"/>
                <w:lang w:eastAsia="it-IT"/>
              </w:rPr>
              <w:t>Imponibile</w:t>
            </w:r>
          </w:p>
        </w:tc>
        <w:tc>
          <w:tcPr>
            <w:tcW w:w="1042" w:type="dxa"/>
            <w:tcBorders>
              <w:top w:val="single" w:sz="4" w:space="0" w:color="auto"/>
              <w:left w:val="single" w:sz="4" w:space="0" w:color="auto"/>
              <w:bottom w:val="single" w:sz="4" w:space="0" w:color="auto"/>
              <w:right w:val="single" w:sz="4" w:space="0" w:color="auto"/>
            </w:tcBorders>
          </w:tcPr>
          <w:p w:rsidR="00BA3233" w:rsidRPr="003617CF" w:rsidRDefault="00BA3233" w:rsidP="005C39D0">
            <w:pPr>
              <w:spacing w:after="0" w:line="360" w:lineRule="auto"/>
              <w:jc w:val="center"/>
              <w:rPr>
                <w:rFonts w:ascii="Arial" w:eastAsia="Times New Roman" w:hAnsi="Arial" w:cs="Arial"/>
                <w:b/>
                <w:bCs/>
                <w:color w:val="000000"/>
                <w:sz w:val="20"/>
                <w:szCs w:val="20"/>
                <w:lang w:eastAsia="it-IT"/>
              </w:rPr>
            </w:pPr>
            <w:r w:rsidRPr="003617CF">
              <w:rPr>
                <w:rFonts w:ascii="Arial" w:eastAsia="Times New Roman" w:hAnsi="Arial" w:cs="Arial"/>
                <w:b/>
                <w:bCs/>
                <w:color w:val="000000"/>
                <w:sz w:val="20"/>
                <w:szCs w:val="20"/>
                <w:lang w:eastAsia="it-IT"/>
              </w:rPr>
              <w:t>IVA</w:t>
            </w:r>
          </w:p>
        </w:tc>
        <w:tc>
          <w:tcPr>
            <w:tcW w:w="1226" w:type="dxa"/>
            <w:tcBorders>
              <w:top w:val="single" w:sz="4" w:space="0" w:color="auto"/>
              <w:left w:val="single" w:sz="4" w:space="0" w:color="auto"/>
              <w:bottom w:val="single" w:sz="4" w:space="0" w:color="auto"/>
              <w:right w:val="single" w:sz="4" w:space="0" w:color="auto"/>
            </w:tcBorders>
          </w:tcPr>
          <w:p w:rsidR="00BA3233" w:rsidRPr="003617CF" w:rsidRDefault="00BA3233" w:rsidP="005C39D0">
            <w:pPr>
              <w:spacing w:after="0" w:line="360" w:lineRule="auto"/>
              <w:jc w:val="center"/>
              <w:rPr>
                <w:rFonts w:ascii="Arial" w:eastAsia="Times New Roman" w:hAnsi="Arial" w:cs="Arial"/>
                <w:b/>
                <w:bCs/>
                <w:color w:val="000000"/>
                <w:sz w:val="20"/>
                <w:szCs w:val="20"/>
                <w:lang w:eastAsia="it-IT"/>
              </w:rPr>
            </w:pPr>
            <w:r w:rsidRPr="003617CF">
              <w:rPr>
                <w:rFonts w:ascii="Arial" w:eastAsia="Times New Roman" w:hAnsi="Arial" w:cs="Arial"/>
                <w:b/>
                <w:bCs/>
                <w:color w:val="000000"/>
                <w:sz w:val="20"/>
                <w:szCs w:val="20"/>
                <w:lang w:eastAsia="it-IT"/>
              </w:rPr>
              <w:t>R.A.</w:t>
            </w:r>
          </w:p>
        </w:tc>
        <w:tc>
          <w:tcPr>
            <w:tcW w:w="1313" w:type="dxa"/>
            <w:tcBorders>
              <w:top w:val="single" w:sz="4" w:space="0" w:color="auto"/>
              <w:left w:val="single" w:sz="4" w:space="0" w:color="auto"/>
              <w:bottom w:val="single" w:sz="4" w:space="0" w:color="auto"/>
              <w:right w:val="single" w:sz="4" w:space="0" w:color="auto"/>
            </w:tcBorders>
          </w:tcPr>
          <w:p w:rsidR="00BA3233" w:rsidRPr="003617CF" w:rsidRDefault="00BA3233" w:rsidP="005C39D0">
            <w:pPr>
              <w:spacing w:after="0" w:line="360" w:lineRule="auto"/>
              <w:jc w:val="center"/>
              <w:rPr>
                <w:rFonts w:ascii="Arial" w:eastAsia="Times New Roman" w:hAnsi="Arial" w:cs="Arial"/>
                <w:b/>
                <w:bCs/>
                <w:color w:val="000000"/>
                <w:sz w:val="20"/>
                <w:szCs w:val="20"/>
                <w:lang w:eastAsia="it-IT"/>
              </w:rPr>
            </w:pPr>
            <w:r w:rsidRPr="003617CF">
              <w:rPr>
                <w:rFonts w:ascii="Arial" w:eastAsia="Times New Roman" w:hAnsi="Arial" w:cs="Arial"/>
                <w:b/>
                <w:bCs/>
                <w:color w:val="000000"/>
                <w:sz w:val="20"/>
                <w:szCs w:val="20"/>
                <w:lang w:eastAsia="it-IT"/>
              </w:rPr>
              <w:t>Pagamento</w:t>
            </w:r>
          </w:p>
        </w:tc>
      </w:tr>
      <w:tr w:rsidR="00BA3233" w:rsidRPr="003617CF" w:rsidTr="00713101">
        <w:trPr>
          <w:trHeight w:val="300"/>
        </w:trPr>
        <w:tc>
          <w:tcPr>
            <w:tcW w:w="2680" w:type="dxa"/>
            <w:tcBorders>
              <w:top w:val="nil"/>
              <w:left w:val="single" w:sz="8" w:space="0" w:color="auto"/>
              <w:bottom w:val="single" w:sz="8" w:space="0" w:color="auto"/>
              <w:right w:val="single" w:sz="4" w:space="0" w:color="auto"/>
            </w:tcBorders>
            <w:shd w:val="clear" w:color="auto" w:fill="auto"/>
            <w:noWrap/>
            <w:vAlign w:val="bottom"/>
            <w:hideMark/>
          </w:tcPr>
          <w:p w:rsidR="00BA3233" w:rsidRPr="003617CF" w:rsidRDefault="00BA3233" w:rsidP="005C39D0">
            <w:pPr>
              <w:spacing w:after="0" w:line="360" w:lineRule="auto"/>
              <w:rPr>
                <w:rFonts w:ascii="Arial" w:eastAsia="Times New Roman" w:hAnsi="Arial" w:cs="Arial"/>
                <w:color w:val="000000"/>
                <w:sz w:val="20"/>
                <w:szCs w:val="20"/>
                <w:lang w:eastAsia="it-IT"/>
              </w:rPr>
            </w:pPr>
            <w:r w:rsidRPr="003617CF">
              <w:rPr>
                <w:rFonts w:ascii="Arial" w:eastAsia="Times New Roman" w:hAnsi="Arial" w:cs="Arial"/>
                <w:color w:val="000000"/>
                <w:sz w:val="20"/>
                <w:szCs w:val="20"/>
                <w:lang w:eastAsia="it-IT"/>
              </w:rPr>
              <w:t>Fattura debitore </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233" w:rsidRPr="003617CF" w:rsidRDefault="00BA3233" w:rsidP="005C39D0">
            <w:pPr>
              <w:spacing w:after="0" w:line="360" w:lineRule="auto"/>
              <w:jc w:val="center"/>
              <w:rPr>
                <w:rFonts w:ascii="Arial" w:eastAsia="Times New Roman" w:hAnsi="Arial" w:cs="Arial"/>
                <w:color w:val="000000"/>
                <w:sz w:val="20"/>
                <w:szCs w:val="20"/>
                <w:lang w:eastAsia="it-IT"/>
              </w:rPr>
            </w:pPr>
            <w:r w:rsidRPr="003617CF">
              <w:rPr>
                <w:rFonts w:ascii="Arial" w:eastAsia="Times New Roman" w:hAnsi="Arial" w:cs="Arial"/>
                <w:color w:val="000000"/>
                <w:sz w:val="20"/>
                <w:szCs w:val="20"/>
                <w:lang w:eastAsia="it-IT"/>
              </w:rPr>
              <w:t>2.049,18</w:t>
            </w:r>
          </w:p>
        </w:tc>
        <w:tc>
          <w:tcPr>
            <w:tcW w:w="1042" w:type="dxa"/>
            <w:tcBorders>
              <w:top w:val="single" w:sz="4" w:space="0" w:color="auto"/>
              <w:left w:val="single" w:sz="4" w:space="0" w:color="auto"/>
              <w:bottom w:val="single" w:sz="4" w:space="0" w:color="auto"/>
              <w:right w:val="single" w:sz="4" w:space="0" w:color="auto"/>
            </w:tcBorders>
          </w:tcPr>
          <w:p w:rsidR="00BA3233" w:rsidRPr="003617CF" w:rsidRDefault="00BA3233" w:rsidP="005C39D0">
            <w:pPr>
              <w:spacing w:after="0" w:line="360" w:lineRule="auto"/>
              <w:jc w:val="center"/>
              <w:rPr>
                <w:rFonts w:ascii="Arial" w:eastAsia="Times New Roman" w:hAnsi="Arial" w:cs="Arial"/>
                <w:color w:val="000000"/>
                <w:sz w:val="20"/>
                <w:szCs w:val="20"/>
                <w:lang w:eastAsia="it-IT"/>
              </w:rPr>
            </w:pPr>
          </w:p>
        </w:tc>
        <w:tc>
          <w:tcPr>
            <w:tcW w:w="1226" w:type="dxa"/>
            <w:tcBorders>
              <w:top w:val="single" w:sz="4" w:space="0" w:color="auto"/>
              <w:left w:val="single" w:sz="4" w:space="0" w:color="auto"/>
              <w:bottom w:val="single" w:sz="4" w:space="0" w:color="auto"/>
              <w:right w:val="single" w:sz="4" w:space="0" w:color="auto"/>
            </w:tcBorders>
          </w:tcPr>
          <w:p w:rsidR="00BA3233" w:rsidRPr="003617CF" w:rsidRDefault="00BA3233" w:rsidP="005C39D0">
            <w:pPr>
              <w:spacing w:after="0" w:line="360" w:lineRule="auto"/>
              <w:jc w:val="center"/>
              <w:rPr>
                <w:rFonts w:ascii="Arial" w:eastAsia="Times New Roman" w:hAnsi="Arial" w:cs="Arial"/>
                <w:color w:val="000000"/>
                <w:sz w:val="20"/>
                <w:szCs w:val="20"/>
                <w:lang w:eastAsia="it-IT"/>
              </w:rPr>
            </w:pPr>
            <w:r w:rsidRPr="003617CF">
              <w:rPr>
                <w:rFonts w:ascii="Arial" w:eastAsia="Times New Roman" w:hAnsi="Arial" w:cs="Arial"/>
                <w:color w:val="000000"/>
                <w:sz w:val="20"/>
                <w:szCs w:val="20"/>
                <w:lang w:eastAsia="it-IT"/>
              </w:rPr>
              <w:t>409,84</w:t>
            </w:r>
          </w:p>
        </w:tc>
        <w:tc>
          <w:tcPr>
            <w:tcW w:w="1313" w:type="dxa"/>
            <w:tcBorders>
              <w:top w:val="single" w:sz="4" w:space="0" w:color="auto"/>
              <w:left w:val="single" w:sz="4" w:space="0" w:color="auto"/>
              <w:bottom w:val="single" w:sz="4" w:space="0" w:color="auto"/>
              <w:right w:val="single" w:sz="4" w:space="0" w:color="auto"/>
            </w:tcBorders>
          </w:tcPr>
          <w:p w:rsidR="00BA3233" w:rsidRPr="003617CF" w:rsidRDefault="00BA3233" w:rsidP="005C39D0">
            <w:pPr>
              <w:spacing w:after="0" w:line="360" w:lineRule="auto"/>
              <w:jc w:val="center"/>
              <w:rPr>
                <w:rFonts w:ascii="Arial" w:eastAsia="Times New Roman" w:hAnsi="Arial" w:cs="Arial"/>
                <w:color w:val="000000"/>
                <w:sz w:val="20"/>
                <w:szCs w:val="20"/>
                <w:lang w:eastAsia="it-IT"/>
              </w:rPr>
            </w:pPr>
            <w:r w:rsidRPr="003617CF">
              <w:rPr>
                <w:rFonts w:ascii="Arial" w:eastAsia="Times New Roman" w:hAnsi="Arial" w:cs="Arial"/>
                <w:color w:val="000000"/>
                <w:sz w:val="20"/>
                <w:szCs w:val="20"/>
                <w:lang w:eastAsia="it-IT"/>
              </w:rPr>
              <w:t>-409,84</w:t>
            </w:r>
          </w:p>
        </w:tc>
      </w:tr>
      <w:tr w:rsidR="00BA3233" w:rsidRPr="003617CF" w:rsidTr="00713101">
        <w:trPr>
          <w:trHeight w:val="290"/>
        </w:trPr>
        <w:tc>
          <w:tcPr>
            <w:tcW w:w="2680" w:type="dxa"/>
            <w:tcBorders>
              <w:top w:val="nil"/>
              <w:left w:val="single" w:sz="8" w:space="0" w:color="auto"/>
              <w:bottom w:val="nil"/>
              <w:right w:val="single" w:sz="4" w:space="0" w:color="auto"/>
            </w:tcBorders>
            <w:shd w:val="clear" w:color="auto" w:fill="auto"/>
            <w:noWrap/>
            <w:vAlign w:val="bottom"/>
            <w:hideMark/>
          </w:tcPr>
          <w:p w:rsidR="00BA3233" w:rsidRPr="003617CF" w:rsidRDefault="00BA3233" w:rsidP="005C39D0">
            <w:pPr>
              <w:spacing w:after="0" w:line="360" w:lineRule="auto"/>
              <w:rPr>
                <w:rFonts w:ascii="Arial" w:eastAsia="Times New Roman" w:hAnsi="Arial" w:cs="Arial"/>
                <w:color w:val="000000"/>
                <w:sz w:val="20"/>
                <w:szCs w:val="20"/>
                <w:lang w:eastAsia="it-IT"/>
              </w:rPr>
            </w:pPr>
            <w:r w:rsidRPr="003617CF">
              <w:rPr>
                <w:rFonts w:ascii="Arial" w:eastAsia="Times New Roman" w:hAnsi="Arial" w:cs="Arial"/>
                <w:color w:val="000000"/>
                <w:sz w:val="20"/>
                <w:szCs w:val="20"/>
                <w:lang w:eastAsia="it-IT"/>
              </w:rPr>
              <w:t>IVA fornitore </w:t>
            </w:r>
            <w:r>
              <w:rPr>
                <w:rFonts w:ascii="Arial" w:eastAsia="Times New Roman" w:hAnsi="Arial" w:cs="Arial"/>
                <w:color w:val="000000"/>
                <w:sz w:val="20"/>
                <w:szCs w:val="20"/>
                <w:lang w:eastAsia="it-IT"/>
              </w:rPr>
              <w:t>in scissione</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233" w:rsidRPr="003617CF" w:rsidRDefault="00BA3233" w:rsidP="005C39D0">
            <w:pPr>
              <w:spacing w:after="0" w:line="360" w:lineRule="auto"/>
              <w:jc w:val="center"/>
              <w:rPr>
                <w:rFonts w:ascii="Arial" w:eastAsia="Times New Roman" w:hAnsi="Arial" w:cs="Arial"/>
                <w:color w:val="000000"/>
                <w:sz w:val="20"/>
                <w:szCs w:val="20"/>
                <w:lang w:eastAsia="it-IT"/>
              </w:rPr>
            </w:pPr>
            <w:r w:rsidRPr="003617CF">
              <w:rPr>
                <w:rFonts w:ascii="Arial" w:eastAsia="Times New Roman" w:hAnsi="Arial" w:cs="Arial"/>
                <w:color w:val="000000"/>
                <w:sz w:val="20"/>
                <w:szCs w:val="20"/>
                <w:lang w:eastAsia="it-IT"/>
              </w:rPr>
              <w:t>450,82</w:t>
            </w:r>
          </w:p>
        </w:tc>
        <w:tc>
          <w:tcPr>
            <w:tcW w:w="1042" w:type="dxa"/>
            <w:tcBorders>
              <w:top w:val="single" w:sz="4" w:space="0" w:color="auto"/>
              <w:left w:val="single" w:sz="4" w:space="0" w:color="auto"/>
              <w:bottom w:val="single" w:sz="4" w:space="0" w:color="auto"/>
              <w:right w:val="single" w:sz="4" w:space="0" w:color="auto"/>
            </w:tcBorders>
          </w:tcPr>
          <w:p w:rsidR="00BA3233" w:rsidRPr="003617CF" w:rsidRDefault="00BA3233" w:rsidP="005C39D0">
            <w:pPr>
              <w:spacing w:after="0" w:line="360" w:lineRule="auto"/>
              <w:jc w:val="center"/>
              <w:rPr>
                <w:rFonts w:ascii="Arial" w:eastAsia="Times New Roman" w:hAnsi="Arial" w:cs="Arial"/>
                <w:color w:val="000000"/>
                <w:sz w:val="20"/>
                <w:szCs w:val="20"/>
                <w:lang w:eastAsia="it-IT"/>
              </w:rPr>
            </w:pPr>
            <w:r w:rsidRPr="003617CF">
              <w:rPr>
                <w:rFonts w:ascii="Arial" w:eastAsia="Times New Roman" w:hAnsi="Arial" w:cs="Arial"/>
                <w:color w:val="000000"/>
                <w:sz w:val="20"/>
                <w:szCs w:val="20"/>
                <w:lang w:eastAsia="it-IT"/>
              </w:rPr>
              <w:t>450,82</w:t>
            </w:r>
          </w:p>
        </w:tc>
        <w:tc>
          <w:tcPr>
            <w:tcW w:w="1226" w:type="dxa"/>
            <w:tcBorders>
              <w:top w:val="single" w:sz="4" w:space="0" w:color="auto"/>
              <w:left w:val="single" w:sz="4" w:space="0" w:color="auto"/>
              <w:bottom w:val="single" w:sz="4" w:space="0" w:color="auto"/>
              <w:right w:val="single" w:sz="4" w:space="0" w:color="auto"/>
            </w:tcBorders>
          </w:tcPr>
          <w:p w:rsidR="00BA3233" w:rsidRPr="003617CF" w:rsidRDefault="00BA3233" w:rsidP="005C39D0">
            <w:pPr>
              <w:spacing w:after="0" w:line="360" w:lineRule="auto"/>
              <w:jc w:val="center"/>
              <w:rPr>
                <w:rFonts w:ascii="Arial" w:eastAsia="Times New Roman" w:hAnsi="Arial" w:cs="Arial"/>
                <w:color w:val="000000"/>
                <w:sz w:val="20"/>
                <w:szCs w:val="20"/>
                <w:lang w:eastAsia="it-IT"/>
              </w:rPr>
            </w:pPr>
          </w:p>
        </w:tc>
        <w:tc>
          <w:tcPr>
            <w:tcW w:w="1313" w:type="dxa"/>
            <w:tcBorders>
              <w:top w:val="single" w:sz="4" w:space="0" w:color="auto"/>
              <w:left w:val="single" w:sz="4" w:space="0" w:color="auto"/>
              <w:bottom w:val="single" w:sz="4" w:space="0" w:color="auto"/>
              <w:right w:val="single" w:sz="4" w:space="0" w:color="auto"/>
            </w:tcBorders>
          </w:tcPr>
          <w:p w:rsidR="00BA3233" w:rsidRPr="003617CF" w:rsidRDefault="00BA3233" w:rsidP="005C39D0">
            <w:pPr>
              <w:spacing w:after="0" w:line="360" w:lineRule="auto"/>
              <w:jc w:val="cente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w:t>
            </w:r>
            <w:r w:rsidRPr="003617CF">
              <w:rPr>
                <w:rFonts w:ascii="Arial" w:eastAsia="Times New Roman" w:hAnsi="Arial" w:cs="Arial"/>
                <w:color w:val="000000"/>
                <w:sz w:val="20"/>
                <w:szCs w:val="20"/>
                <w:lang w:eastAsia="it-IT"/>
              </w:rPr>
              <w:t>450,82</w:t>
            </w:r>
          </w:p>
        </w:tc>
      </w:tr>
      <w:tr w:rsidR="00BA3233" w:rsidRPr="003617CF" w:rsidTr="00BA3233">
        <w:trPr>
          <w:trHeight w:val="29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233" w:rsidRPr="003617CF" w:rsidRDefault="00BA3233" w:rsidP="005C39D0">
            <w:pPr>
              <w:spacing w:after="0" w:line="360" w:lineRule="auto"/>
              <w:rPr>
                <w:rFonts w:ascii="Arial" w:eastAsia="Times New Roman" w:hAnsi="Arial" w:cs="Arial"/>
                <w:b/>
                <w:bCs/>
                <w:color w:val="000000"/>
                <w:sz w:val="20"/>
                <w:szCs w:val="20"/>
                <w:lang w:eastAsia="it-IT"/>
              </w:rPr>
            </w:pPr>
            <w:r w:rsidRPr="003617CF">
              <w:rPr>
                <w:rFonts w:ascii="Arial" w:eastAsia="Times New Roman" w:hAnsi="Arial" w:cs="Arial"/>
                <w:b/>
                <w:bCs/>
                <w:color w:val="000000"/>
                <w:sz w:val="20"/>
                <w:szCs w:val="20"/>
                <w:lang w:eastAsia="it-IT"/>
              </w:rPr>
              <w:t>Totale Impegno </w:t>
            </w:r>
          </w:p>
        </w:tc>
        <w:tc>
          <w:tcPr>
            <w:tcW w:w="2433" w:type="dxa"/>
            <w:gridSpan w:val="2"/>
            <w:tcBorders>
              <w:top w:val="single" w:sz="4" w:space="0" w:color="auto"/>
              <w:left w:val="nil"/>
              <w:bottom w:val="single" w:sz="4" w:space="0" w:color="auto"/>
              <w:right w:val="single" w:sz="4" w:space="0" w:color="auto"/>
            </w:tcBorders>
            <w:shd w:val="clear" w:color="auto" w:fill="auto"/>
            <w:noWrap/>
            <w:vAlign w:val="bottom"/>
            <w:hideMark/>
          </w:tcPr>
          <w:p w:rsidR="00BA3233" w:rsidRPr="003617CF" w:rsidRDefault="00BA3233" w:rsidP="005C39D0">
            <w:pPr>
              <w:spacing w:after="0" w:line="360" w:lineRule="auto"/>
              <w:jc w:val="center"/>
              <w:rPr>
                <w:rFonts w:ascii="Arial" w:eastAsia="Times New Roman" w:hAnsi="Arial" w:cs="Arial"/>
                <w:b/>
                <w:bCs/>
                <w:color w:val="000000"/>
                <w:sz w:val="20"/>
                <w:szCs w:val="20"/>
                <w:lang w:eastAsia="it-IT"/>
              </w:rPr>
            </w:pPr>
            <w:r w:rsidRPr="003617CF">
              <w:rPr>
                <w:rFonts w:ascii="Arial" w:eastAsia="Times New Roman" w:hAnsi="Arial" w:cs="Arial"/>
                <w:b/>
                <w:bCs/>
                <w:color w:val="000000"/>
                <w:sz w:val="20"/>
                <w:szCs w:val="20"/>
                <w:lang w:eastAsia="it-IT"/>
              </w:rPr>
              <w:t>2.500,00</w:t>
            </w:r>
          </w:p>
        </w:tc>
        <w:tc>
          <w:tcPr>
            <w:tcW w:w="1042" w:type="dxa"/>
            <w:tcBorders>
              <w:top w:val="single" w:sz="4" w:space="0" w:color="auto"/>
              <w:left w:val="nil"/>
              <w:bottom w:val="single" w:sz="4" w:space="0" w:color="auto"/>
              <w:right w:val="single" w:sz="4" w:space="0" w:color="auto"/>
            </w:tcBorders>
          </w:tcPr>
          <w:p w:rsidR="00BA3233" w:rsidRPr="003617CF" w:rsidRDefault="00BA3233" w:rsidP="005C39D0">
            <w:pPr>
              <w:spacing w:after="0" w:line="360" w:lineRule="auto"/>
              <w:jc w:val="center"/>
              <w:rPr>
                <w:rFonts w:ascii="Arial" w:eastAsia="Times New Roman" w:hAnsi="Arial" w:cs="Arial"/>
                <w:color w:val="000000"/>
                <w:sz w:val="20"/>
                <w:szCs w:val="20"/>
                <w:lang w:eastAsia="it-IT"/>
              </w:rPr>
            </w:pPr>
          </w:p>
        </w:tc>
        <w:tc>
          <w:tcPr>
            <w:tcW w:w="1226" w:type="dxa"/>
            <w:tcBorders>
              <w:top w:val="single" w:sz="4" w:space="0" w:color="auto"/>
              <w:left w:val="nil"/>
              <w:bottom w:val="single" w:sz="4" w:space="0" w:color="auto"/>
              <w:right w:val="single" w:sz="4" w:space="0" w:color="auto"/>
            </w:tcBorders>
          </w:tcPr>
          <w:p w:rsidR="00BA3233" w:rsidRPr="003617CF" w:rsidRDefault="00BA3233" w:rsidP="005C39D0">
            <w:pPr>
              <w:spacing w:after="0" w:line="360" w:lineRule="auto"/>
              <w:jc w:val="center"/>
              <w:rPr>
                <w:rFonts w:ascii="Arial" w:eastAsia="Times New Roman" w:hAnsi="Arial" w:cs="Arial"/>
                <w:color w:val="000000"/>
                <w:sz w:val="20"/>
                <w:szCs w:val="20"/>
                <w:lang w:eastAsia="it-IT"/>
              </w:rPr>
            </w:pPr>
          </w:p>
        </w:tc>
        <w:tc>
          <w:tcPr>
            <w:tcW w:w="1313" w:type="dxa"/>
            <w:tcBorders>
              <w:top w:val="single" w:sz="4" w:space="0" w:color="auto"/>
              <w:left w:val="nil"/>
              <w:bottom w:val="single" w:sz="4" w:space="0" w:color="auto"/>
              <w:right w:val="single" w:sz="4" w:space="0" w:color="auto"/>
            </w:tcBorders>
          </w:tcPr>
          <w:p w:rsidR="00BA3233" w:rsidRPr="003617CF" w:rsidRDefault="00BA3233" w:rsidP="005C39D0">
            <w:pPr>
              <w:spacing w:after="0" w:line="360" w:lineRule="auto"/>
              <w:jc w:val="center"/>
              <w:rPr>
                <w:rFonts w:ascii="Arial" w:eastAsia="Times New Roman" w:hAnsi="Arial" w:cs="Arial"/>
                <w:color w:val="000000"/>
                <w:sz w:val="20"/>
                <w:szCs w:val="20"/>
                <w:lang w:eastAsia="it-IT"/>
              </w:rPr>
            </w:pPr>
          </w:p>
        </w:tc>
      </w:tr>
      <w:tr w:rsidR="00BA3233" w:rsidRPr="003617CF" w:rsidTr="00BA3233">
        <w:trPr>
          <w:trHeight w:val="29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A3233" w:rsidRPr="003617CF" w:rsidRDefault="00BA3233" w:rsidP="005C39D0">
            <w:pPr>
              <w:spacing w:after="0" w:line="360" w:lineRule="auto"/>
              <w:rPr>
                <w:rFonts w:ascii="Arial" w:eastAsia="Times New Roman" w:hAnsi="Arial" w:cs="Arial"/>
                <w:b/>
                <w:bCs/>
                <w:color w:val="000000"/>
                <w:sz w:val="20"/>
                <w:szCs w:val="20"/>
                <w:lang w:eastAsia="it-IT"/>
              </w:rPr>
            </w:pPr>
            <w:r w:rsidRPr="003617CF">
              <w:rPr>
                <w:rFonts w:ascii="Arial" w:eastAsia="Times New Roman" w:hAnsi="Arial" w:cs="Arial"/>
                <w:b/>
                <w:bCs/>
                <w:color w:val="000000"/>
                <w:sz w:val="20"/>
                <w:szCs w:val="20"/>
                <w:lang w:eastAsia="it-IT"/>
              </w:rPr>
              <w:t>Netto a pagare</w:t>
            </w:r>
          </w:p>
        </w:tc>
        <w:tc>
          <w:tcPr>
            <w:tcW w:w="2433" w:type="dxa"/>
            <w:gridSpan w:val="2"/>
            <w:tcBorders>
              <w:top w:val="single" w:sz="4" w:space="0" w:color="auto"/>
              <w:left w:val="nil"/>
              <w:bottom w:val="single" w:sz="4" w:space="0" w:color="auto"/>
              <w:right w:val="single" w:sz="4" w:space="0" w:color="auto"/>
            </w:tcBorders>
            <w:shd w:val="clear" w:color="auto" w:fill="auto"/>
            <w:noWrap/>
            <w:vAlign w:val="bottom"/>
            <w:hideMark/>
          </w:tcPr>
          <w:p w:rsidR="00BA3233" w:rsidRPr="003617CF" w:rsidRDefault="00BA3233" w:rsidP="005C39D0">
            <w:pPr>
              <w:spacing w:after="0" w:line="360" w:lineRule="auto"/>
              <w:jc w:val="center"/>
              <w:rPr>
                <w:rFonts w:ascii="Arial" w:eastAsia="Times New Roman" w:hAnsi="Arial" w:cs="Arial"/>
                <w:b/>
                <w:bCs/>
                <w:color w:val="000000"/>
                <w:sz w:val="20"/>
                <w:szCs w:val="20"/>
                <w:lang w:eastAsia="it-IT"/>
              </w:rPr>
            </w:pPr>
          </w:p>
        </w:tc>
        <w:tc>
          <w:tcPr>
            <w:tcW w:w="1042" w:type="dxa"/>
            <w:tcBorders>
              <w:top w:val="single" w:sz="4" w:space="0" w:color="auto"/>
              <w:left w:val="nil"/>
              <w:bottom w:val="single" w:sz="4" w:space="0" w:color="auto"/>
              <w:right w:val="single" w:sz="4" w:space="0" w:color="auto"/>
            </w:tcBorders>
          </w:tcPr>
          <w:p w:rsidR="00BA3233" w:rsidRPr="003617CF" w:rsidRDefault="00BA3233" w:rsidP="005C39D0">
            <w:pPr>
              <w:spacing w:after="0" w:line="360" w:lineRule="auto"/>
              <w:jc w:val="center"/>
              <w:rPr>
                <w:rFonts w:ascii="Arial" w:eastAsia="Times New Roman" w:hAnsi="Arial" w:cs="Arial"/>
                <w:color w:val="000000"/>
                <w:sz w:val="20"/>
                <w:szCs w:val="20"/>
                <w:lang w:eastAsia="it-IT"/>
              </w:rPr>
            </w:pPr>
          </w:p>
        </w:tc>
        <w:tc>
          <w:tcPr>
            <w:tcW w:w="1226" w:type="dxa"/>
            <w:tcBorders>
              <w:top w:val="single" w:sz="4" w:space="0" w:color="auto"/>
              <w:left w:val="nil"/>
              <w:bottom w:val="single" w:sz="4" w:space="0" w:color="auto"/>
              <w:right w:val="single" w:sz="4" w:space="0" w:color="auto"/>
            </w:tcBorders>
          </w:tcPr>
          <w:p w:rsidR="00BA3233" w:rsidRPr="003617CF" w:rsidRDefault="00BA3233" w:rsidP="005C39D0">
            <w:pPr>
              <w:spacing w:after="0" w:line="360" w:lineRule="auto"/>
              <w:jc w:val="center"/>
              <w:rPr>
                <w:rFonts w:ascii="Arial" w:eastAsia="Times New Roman" w:hAnsi="Arial" w:cs="Arial"/>
                <w:color w:val="000000"/>
                <w:sz w:val="20"/>
                <w:szCs w:val="20"/>
                <w:lang w:eastAsia="it-IT"/>
              </w:rPr>
            </w:pPr>
          </w:p>
        </w:tc>
        <w:tc>
          <w:tcPr>
            <w:tcW w:w="1313" w:type="dxa"/>
            <w:tcBorders>
              <w:top w:val="single" w:sz="4" w:space="0" w:color="auto"/>
              <w:left w:val="nil"/>
              <w:bottom w:val="single" w:sz="4" w:space="0" w:color="auto"/>
              <w:right w:val="single" w:sz="4" w:space="0" w:color="auto"/>
            </w:tcBorders>
          </w:tcPr>
          <w:p w:rsidR="00BA3233" w:rsidRPr="003617CF" w:rsidRDefault="00BA3233" w:rsidP="005C39D0">
            <w:pPr>
              <w:spacing w:after="0" w:line="360" w:lineRule="auto"/>
              <w:jc w:val="center"/>
              <w:rPr>
                <w:rFonts w:ascii="Arial" w:eastAsia="Times New Roman" w:hAnsi="Arial" w:cs="Arial"/>
                <w:color w:val="000000"/>
                <w:sz w:val="20"/>
                <w:szCs w:val="20"/>
                <w:lang w:eastAsia="it-IT"/>
              </w:rPr>
            </w:pPr>
            <w:r>
              <w:rPr>
                <w:rFonts w:ascii="Arial" w:eastAsia="Times New Roman" w:hAnsi="Arial" w:cs="Arial"/>
                <w:b/>
                <w:bCs/>
                <w:color w:val="000000"/>
                <w:sz w:val="20"/>
                <w:szCs w:val="20"/>
                <w:lang w:eastAsia="it-IT"/>
              </w:rPr>
              <w:t>1.639,34</w:t>
            </w:r>
          </w:p>
        </w:tc>
      </w:tr>
      <w:tr w:rsidR="00BA3233" w:rsidRPr="003617CF" w:rsidTr="00BA3233">
        <w:trPr>
          <w:trHeight w:val="290"/>
        </w:trPr>
        <w:tc>
          <w:tcPr>
            <w:tcW w:w="8694" w:type="dxa"/>
            <w:gridSpan w:val="6"/>
            <w:tcBorders>
              <w:top w:val="single" w:sz="4" w:space="0" w:color="auto"/>
            </w:tcBorders>
            <w:shd w:val="clear" w:color="auto" w:fill="auto"/>
            <w:noWrap/>
            <w:vAlign w:val="center"/>
            <w:hideMark/>
          </w:tcPr>
          <w:p w:rsidR="00BA3233" w:rsidRDefault="00BA3233" w:rsidP="005C39D0">
            <w:pPr>
              <w:spacing w:after="0" w:line="360" w:lineRule="auto"/>
              <w:jc w:val="both"/>
              <w:rPr>
                <w:rFonts w:ascii="Arial" w:eastAsia="Times New Roman" w:hAnsi="Arial" w:cs="Arial"/>
                <w:bCs/>
                <w:color w:val="000000"/>
                <w:sz w:val="20"/>
                <w:szCs w:val="20"/>
                <w:lang w:eastAsia="it-IT"/>
              </w:rPr>
            </w:pPr>
          </w:p>
          <w:p w:rsidR="00BA3233" w:rsidRDefault="00C04228" w:rsidP="005C39D0">
            <w:pPr>
              <w:spacing w:after="0" w:line="360" w:lineRule="auto"/>
              <w:jc w:val="both"/>
              <w:rPr>
                <w:rFonts w:ascii="Arial" w:eastAsia="Times New Roman" w:hAnsi="Arial" w:cs="Arial"/>
                <w:b/>
                <w:bCs/>
                <w:color w:val="000000"/>
                <w:sz w:val="20"/>
                <w:szCs w:val="20"/>
                <w:lang w:eastAsia="it-IT"/>
              </w:rPr>
            </w:pPr>
            <w:r>
              <w:rPr>
                <w:rFonts w:ascii="Arial" w:eastAsia="Times New Roman" w:hAnsi="Arial" w:cs="Arial"/>
                <w:bCs/>
                <w:color w:val="000000"/>
                <w:sz w:val="20"/>
                <w:szCs w:val="20"/>
                <w:lang w:eastAsia="it-IT"/>
              </w:rPr>
              <w:t>In caso di spli</w:t>
            </w:r>
            <w:r w:rsidR="00BA3233">
              <w:rPr>
                <w:rFonts w:ascii="Arial" w:eastAsia="Times New Roman" w:hAnsi="Arial" w:cs="Arial"/>
                <w:bCs/>
                <w:color w:val="000000"/>
                <w:sz w:val="20"/>
                <w:szCs w:val="20"/>
                <w:lang w:eastAsia="it-IT"/>
              </w:rPr>
              <w:t xml:space="preserve">t payment il Comune di </w:t>
            </w:r>
            <w:r w:rsidR="00887F14">
              <w:rPr>
                <w:rFonts w:ascii="Arial" w:eastAsia="Times New Roman" w:hAnsi="Arial" w:cs="Arial"/>
                <w:bCs/>
                <w:color w:val="000000"/>
                <w:sz w:val="20"/>
                <w:szCs w:val="20"/>
                <w:lang w:eastAsia="it-IT"/>
              </w:rPr>
              <w:t>ZZZ</w:t>
            </w:r>
            <w:r w:rsidR="00BA3233">
              <w:rPr>
                <w:rFonts w:ascii="Arial" w:eastAsia="Times New Roman" w:hAnsi="Arial" w:cs="Arial"/>
                <w:bCs/>
                <w:color w:val="000000"/>
                <w:sz w:val="20"/>
                <w:szCs w:val="20"/>
                <w:lang w:eastAsia="it-IT"/>
              </w:rPr>
              <w:t xml:space="preserve"> verserà sia l’IVA all’erario sia la ritenuta di acconto.</w:t>
            </w:r>
          </w:p>
        </w:tc>
      </w:tr>
      <w:tr w:rsidR="00BA3233" w:rsidRPr="00B949E8" w:rsidTr="00101C0D">
        <w:trPr>
          <w:gridAfter w:val="3"/>
          <w:wAfter w:w="3581" w:type="dxa"/>
          <w:trHeight w:val="290"/>
        </w:trPr>
        <w:tc>
          <w:tcPr>
            <w:tcW w:w="5113" w:type="dxa"/>
            <w:gridSpan w:val="3"/>
            <w:tcBorders>
              <w:top w:val="nil"/>
              <w:left w:val="nil"/>
            </w:tcBorders>
            <w:shd w:val="clear" w:color="auto" w:fill="auto"/>
            <w:noWrap/>
            <w:vAlign w:val="bottom"/>
            <w:hideMark/>
          </w:tcPr>
          <w:p w:rsidR="00BA3233" w:rsidRPr="00B949E8" w:rsidRDefault="00BA3233" w:rsidP="005C39D0">
            <w:pPr>
              <w:spacing w:after="0" w:line="360" w:lineRule="auto"/>
              <w:rPr>
                <w:rFonts w:ascii="Arial" w:eastAsia="Times New Roman" w:hAnsi="Arial" w:cs="Arial"/>
                <w:bCs/>
                <w:color w:val="000000"/>
                <w:sz w:val="20"/>
                <w:szCs w:val="20"/>
                <w:lang w:eastAsia="it-IT"/>
              </w:rPr>
            </w:pPr>
          </w:p>
        </w:tc>
      </w:tr>
      <w:tr w:rsidR="00B949E8" w:rsidRPr="003617CF" w:rsidTr="00B949E8">
        <w:trPr>
          <w:gridAfter w:val="3"/>
          <w:wAfter w:w="3581" w:type="dxa"/>
          <w:trHeight w:val="290"/>
        </w:trPr>
        <w:tc>
          <w:tcPr>
            <w:tcW w:w="5113" w:type="dxa"/>
            <w:gridSpan w:val="3"/>
            <w:tcBorders>
              <w:bottom w:val="single" w:sz="4" w:space="0" w:color="auto"/>
            </w:tcBorders>
            <w:shd w:val="clear" w:color="auto" w:fill="auto"/>
            <w:noWrap/>
            <w:vAlign w:val="center"/>
            <w:hideMark/>
          </w:tcPr>
          <w:p w:rsidR="00B949E8" w:rsidRPr="003617CF" w:rsidRDefault="00B949E8" w:rsidP="005C39D0">
            <w:pPr>
              <w:spacing w:after="0" w:line="360" w:lineRule="auto"/>
              <w:rPr>
                <w:rFonts w:ascii="Arial" w:eastAsia="Times New Roman" w:hAnsi="Arial" w:cs="Arial"/>
                <w:b/>
                <w:bCs/>
                <w:color w:val="000000"/>
                <w:sz w:val="20"/>
                <w:szCs w:val="20"/>
                <w:lang w:eastAsia="it-IT"/>
              </w:rPr>
            </w:pPr>
            <w:r w:rsidRPr="00B949E8">
              <w:rPr>
                <w:rFonts w:ascii="Arial" w:eastAsia="Times New Roman" w:hAnsi="Arial" w:cs="Arial"/>
                <w:b/>
                <w:color w:val="000000"/>
                <w:sz w:val="20"/>
                <w:szCs w:val="20"/>
                <w:lang w:eastAsia="it-IT"/>
              </w:rPr>
              <w:t>In caso di Autofattura</w:t>
            </w:r>
            <w:r w:rsidR="00BA3233">
              <w:rPr>
                <w:rFonts w:ascii="Arial" w:eastAsia="Times New Roman" w:hAnsi="Arial" w:cs="Arial"/>
                <w:b/>
                <w:color w:val="000000"/>
                <w:sz w:val="20"/>
                <w:szCs w:val="20"/>
                <w:lang w:eastAsia="it-IT"/>
              </w:rPr>
              <w:t xml:space="preserve"> da regolarizzazione</w:t>
            </w:r>
          </w:p>
        </w:tc>
      </w:tr>
      <w:tr w:rsidR="00836819" w:rsidRPr="003617CF" w:rsidTr="00326701">
        <w:trPr>
          <w:gridAfter w:val="3"/>
          <w:wAfter w:w="3581" w:type="dxa"/>
          <w:trHeight w:val="290"/>
        </w:trPr>
        <w:tc>
          <w:tcPr>
            <w:tcW w:w="3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6819" w:rsidRPr="003617CF" w:rsidRDefault="00836819" w:rsidP="005C39D0">
            <w:pPr>
              <w:spacing w:after="0" w:line="360" w:lineRule="auto"/>
              <w:rPr>
                <w:rFonts w:ascii="Arial" w:eastAsia="Times New Roman" w:hAnsi="Arial" w:cs="Arial"/>
                <w:color w:val="000000"/>
                <w:sz w:val="20"/>
                <w:szCs w:val="20"/>
                <w:lang w:eastAsia="it-IT"/>
              </w:rPr>
            </w:pPr>
            <w:r w:rsidRPr="003617CF">
              <w:rPr>
                <w:rFonts w:ascii="Arial" w:eastAsia="Times New Roman" w:hAnsi="Arial" w:cs="Arial"/>
                <w:color w:val="000000"/>
                <w:sz w:val="20"/>
                <w:szCs w:val="20"/>
                <w:lang w:eastAsia="it-IT"/>
              </w:rPr>
              <w:t>Versamento IVA</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836819" w:rsidRPr="003617CF" w:rsidRDefault="00836819" w:rsidP="005C39D0">
            <w:pPr>
              <w:spacing w:after="0" w:line="360" w:lineRule="auto"/>
              <w:jc w:val="center"/>
              <w:rPr>
                <w:rFonts w:ascii="Arial" w:eastAsia="Times New Roman" w:hAnsi="Arial" w:cs="Arial"/>
                <w:b/>
                <w:bCs/>
                <w:color w:val="000000"/>
                <w:sz w:val="20"/>
                <w:szCs w:val="20"/>
                <w:lang w:eastAsia="it-IT"/>
              </w:rPr>
            </w:pPr>
            <w:r w:rsidRPr="003617CF">
              <w:rPr>
                <w:rFonts w:ascii="Arial" w:eastAsia="Times New Roman" w:hAnsi="Arial" w:cs="Arial"/>
                <w:b/>
                <w:bCs/>
                <w:color w:val="000000"/>
                <w:sz w:val="20"/>
                <w:szCs w:val="20"/>
                <w:lang w:eastAsia="it-IT"/>
              </w:rPr>
              <w:t>450,82</w:t>
            </w:r>
          </w:p>
        </w:tc>
      </w:tr>
      <w:tr w:rsidR="00326701" w:rsidRPr="003617CF" w:rsidTr="00326701">
        <w:trPr>
          <w:gridAfter w:val="3"/>
          <w:wAfter w:w="3581" w:type="dxa"/>
          <w:trHeight w:val="290"/>
        </w:trPr>
        <w:tc>
          <w:tcPr>
            <w:tcW w:w="327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26701" w:rsidRPr="003617CF" w:rsidRDefault="00326701" w:rsidP="005C39D0">
            <w:pPr>
              <w:spacing w:after="0" w:line="360" w:lineRule="auto"/>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Versamento Ritenuta di Acconto</w:t>
            </w:r>
          </w:p>
        </w:tc>
        <w:tc>
          <w:tcPr>
            <w:tcW w:w="1842" w:type="dxa"/>
            <w:tcBorders>
              <w:top w:val="single" w:sz="4" w:space="0" w:color="auto"/>
              <w:left w:val="nil"/>
              <w:bottom w:val="single" w:sz="4" w:space="0" w:color="auto"/>
              <w:right w:val="single" w:sz="4" w:space="0" w:color="auto"/>
            </w:tcBorders>
            <w:shd w:val="clear" w:color="auto" w:fill="auto"/>
            <w:noWrap/>
            <w:vAlign w:val="bottom"/>
            <w:hideMark/>
          </w:tcPr>
          <w:p w:rsidR="00326701" w:rsidRPr="003617CF" w:rsidRDefault="00326701" w:rsidP="005C39D0">
            <w:pPr>
              <w:spacing w:after="0" w:line="36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409,84</w:t>
            </w:r>
          </w:p>
        </w:tc>
      </w:tr>
      <w:tr w:rsidR="00BA3233" w:rsidRPr="003617CF" w:rsidTr="00BA3233">
        <w:trPr>
          <w:trHeight w:val="290"/>
        </w:trPr>
        <w:tc>
          <w:tcPr>
            <w:tcW w:w="8694" w:type="dxa"/>
            <w:gridSpan w:val="6"/>
            <w:shd w:val="clear" w:color="auto" w:fill="auto"/>
            <w:noWrap/>
            <w:vAlign w:val="center"/>
            <w:hideMark/>
          </w:tcPr>
          <w:p w:rsidR="00BA3233" w:rsidRDefault="00BA3233" w:rsidP="005C39D0">
            <w:pPr>
              <w:spacing w:after="0" w:line="360" w:lineRule="auto"/>
              <w:jc w:val="both"/>
              <w:rPr>
                <w:rFonts w:ascii="Arial" w:eastAsia="Times New Roman" w:hAnsi="Arial" w:cs="Arial"/>
                <w:bCs/>
                <w:color w:val="000000"/>
                <w:sz w:val="20"/>
                <w:szCs w:val="20"/>
                <w:lang w:eastAsia="it-IT"/>
              </w:rPr>
            </w:pPr>
          </w:p>
          <w:p w:rsidR="00BA3233" w:rsidRDefault="00BA3233" w:rsidP="005C39D0">
            <w:pPr>
              <w:spacing w:after="0" w:line="360" w:lineRule="auto"/>
              <w:jc w:val="both"/>
              <w:rPr>
                <w:rFonts w:ascii="Arial" w:eastAsia="Times New Roman" w:hAnsi="Arial" w:cs="Arial"/>
                <w:b/>
                <w:bCs/>
                <w:color w:val="000000"/>
                <w:sz w:val="20"/>
                <w:szCs w:val="20"/>
                <w:lang w:eastAsia="it-IT"/>
              </w:rPr>
            </w:pPr>
            <w:r>
              <w:rPr>
                <w:rFonts w:ascii="Arial" w:eastAsia="Times New Roman" w:hAnsi="Arial" w:cs="Arial"/>
                <w:bCs/>
                <w:color w:val="000000"/>
                <w:sz w:val="20"/>
                <w:szCs w:val="20"/>
                <w:lang w:eastAsia="it-IT"/>
              </w:rPr>
              <w:t xml:space="preserve">In caso di mancato ricevimento della fattura dal fornitore, il Comune di </w:t>
            </w:r>
            <w:r w:rsidR="00887F14">
              <w:rPr>
                <w:rFonts w:ascii="Arial" w:eastAsia="Times New Roman" w:hAnsi="Arial" w:cs="Arial"/>
                <w:bCs/>
                <w:color w:val="000000"/>
                <w:sz w:val="20"/>
                <w:szCs w:val="20"/>
                <w:lang w:eastAsia="it-IT"/>
              </w:rPr>
              <w:t>ZZZ</w:t>
            </w:r>
            <w:r>
              <w:rPr>
                <w:rFonts w:ascii="Arial" w:eastAsia="Times New Roman" w:hAnsi="Arial" w:cs="Arial"/>
                <w:bCs/>
                <w:color w:val="000000"/>
                <w:sz w:val="20"/>
                <w:szCs w:val="20"/>
                <w:lang w:eastAsia="it-IT"/>
              </w:rPr>
              <w:t xml:space="preserve"> procederà ad emettere autofattura di regolarizzazione </w:t>
            </w:r>
            <w:r w:rsidR="00326701">
              <w:rPr>
                <w:rFonts w:ascii="Arial" w:eastAsia="Times New Roman" w:hAnsi="Arial" w:cs="Arial"/>
                <w:bCs/>
                <w:color w:val="000000"/>
                <w:sz w:val="20"/>
                <w:szCs w:val="20"/>
                <w:lang w:eastAsia="it-IT"/>
              </w:rPr>
              <w:t>dell’IVA</w:t>
            </w:r>
            <w:r w:rsidR="005C39D0">
              <w:rPr>
                <w:rFonts w:ascii="Arial" w:eastAsia="Times New Roman" w:hAnsi="Arial" w:cs="Arial"/>
                <w:bCs/>
                <w:color w:val="000000"/>
                <w:sz w:val="20"/>
                <w:szCs w:val="20"/>
                <w:lang w:eastAsia="it-IT"/>
              </w:rPr>
              <w:t>,</w:t>
            </w:r>
            <w:r w:rsidR="00326701">
              <w:rPr>
                <w:rFonts w:ascii="Arial" w:eastAsia="Times New Roman" w:hAnsi="Arial" w:cs="Arial"/>
                <w:bCs/>
                <w:color w:val="000000"/>
                <w:sz w:val="20"/>
                <w:szCs w:val="20"/>
                <w:lang w:eastAsia="it-IT"/>
              </w:rPr>
              <w:t xml:space="preserve"> e della R.A. </w:t>
            </w:r>
            <w:r w:rsidR="002D1645">
              <w:rPr>
                <w:rFonts w:ascii="Arial" w:eastAsia="Times New Roman" w:hAnsi="Arial" w:cs="Arial"/>
                <w:bCs/>
                <w:color w:val="000000"/>
                <w:sz w:val="20"/>
                <w:szCs w:val="20"/>
                <w:lang w:eastAsia="it-IT"/>
              </w:rPr>
              <w:t>(in caso di professionista)</w:t>
            </w:r>
            <w:r w:rsidR="005C39D0">
              <w:rPr>
                <w:rFonts w:ascii="Arial" w:eastAsia="Times New Roman" w:hAnsi="Arial" w:cs="Arial"/>
                <w:bCs/>
                <w:color w:val="000000"/>
                <w:sz w:val="20"/>
                <w:szCs w:val="20"/>
                <w:lang w:eastAsia="it-IT"/>
              </w:rPr>
              <w:t>,</w:t>
            </w:r>
            <w:r w:rsidR="002D1645">
              <w:rPr>
                <w:rFonts w:ascii="Arial" w:eastAsia="Times New Roman" w:hAnsi="Arial" w:cs="Arial"/>
                <w:bCs/>
                <w:color w:val="000000"/>
                <w:sz w:val="20"/>
                <w:szCs w:val="20"/>
                <w:lang w:eastAsia="it-IT"/>
              </w:rPr>
              <w:t xml:space="preserve"> </w:t>
            </w:r>
            <w:r w:rsidR="00326701">
              <w:rPr>
                <w:rFonts w:ascii="Arial" w:eastAsia="Times New Roman" w:hAnsi="Arial" w:cs="Arial"/>
                <w:bCs/>
                <w:color w:val="000000"/>
                <w:sz w:val="20"/>
                <w:szCs w:val="20"/>
                <w:lang w:eastAsia="it-IT"/>
              </w:rPr>
              <w:t>versandola all’erario.</w:t>
            </w:r>
          </w:p>
        </w:tc>
      </w:tr>
      <w:tr w:rsidR="00DD3BBC" w:rsidRPr="003617CF" w:rsidTr="00BA3233">
        <w:trPr>
          <w:gridAfter w:val="3"/>
          <w:wAfter w:w="3581" w:type="dxa"/>
          <w:trHeight w:val="290"/>
        </w:trPr>
        <w:tc>
          <w:tcPr>
            <w:tcW w:w="2680" w:type="dxa"/>
            <w:shd w:val="clear" w:color="auto" w:fill="auto"/>
            <w:noWrap/>
            <w:vAlign w:val="bottom"/>
            <w:hideMark/>
          </w:tcPr>
          <w:p w:rsidR="00BA3233" w:rsidRDefault="00BA3233" w:rsidP="005C39D0">
            <w:pPr>
              <w:spacing w:after="0" w:line="360" w:lineRule="auto"/>
              <w:rPr>
                <w:rFonts w:ascii="Arial" w:eastAsia="Times New Roman" w:hAnsi="Arial" w:cs="Arial"/>
                <w:color w:val="000000"/>
                <w:sz w:val="20"/>
                <w:szCs w:val="20"/>
                <w:lang w:eastAsia="it-IT"/>
              </w:rPr>
            </w:pPr>
          </w:p>
          <w:p w:rsidR="00B368CD" w:rsidRDefault="00B368CD" w:rsidP="005C39D0">
            <w:pPr>
              <w:spacing w:after="0" w:line="360" w:lineRule="auto"/>
              <w:rPr>
                <w:rFonts w:ascii="Arial" w:eastAsia="Times New Roman" w:hAnsi="Arial" w:cs="Arial"/>
                <w:color w:val="000000"/>
                <w:sz w:val="20"/>
                <w:szCs w:val="20"/>
                <w:lang w:eastAsia="it-IT"/>
              </w:rPr>
            </w:pPr>
          </w:p>
          <w:p w:rsidR="00B368CD" w:rsidRPr="003617CF" w:rsidRDefault="00B368CD" w:rsidP="005C39D0">
            <w:pPr>
              <w:spacing w:after="0" w:line="360" w:lineRule="auto"/>
              <w:rPr>
                <w:rFonts w:ascii="Arial" w:eastAsia="Times New Roman" w:hAnsi="Arial" w:cs="Arial"/>
                <w:color w:val="000000"/>
                <w:sz w:val="20"/>
                <w:szCs w:val="20"/>
                <w:lang w:eastAsia="it-IT"/>
              </w:rPr>
            </w:pPr>
          </w:p>
        </w:tc>
        <w:tc>
          <w:tcPr>
            <w:tcW w:w="2433" w:type="dxa"/>
            <w:gridSpan w:val="2"/>
            <w:shd w:val="clear" w:color="auto" w:fill="auto"/>
            <w:noWrap/>
            <w:vAlign w:val="bottom"/>
            <w:hideMark/>
          </w:tcPr>
          <w:p w:rsidR="00DD3BBC" w:rsidRPr="003617CF" w:rsidRDefault="00DD3BBC" w:rsidP="005C39D0">
            <w:pPr>
              <w:spacing w:after="0" w:line="360" w:lineRule="auto"/>
              <w:jc w:val="center"/>
              <w:rPr>
                <w:rFonts w:ascii="Arial" w:eastAsia="Times New Roman" w:hAnsi="Arial" w:cs="Arial"/>
                <w:b/>
                <w:bCs/>
                <w:color w:val="000000"/>
                <w:sz w:val="20"/>
                <w:szCs w:val="20"/>
                <w:lang w:eastAsia="it-IT"/>
              </w:rPr>
            </w:pPr>
          </w:p>
        </w:tc>
      </w:tr>
      <w:tr w:rsidR="00DD3BBC" w:rsidRPr="003617CF" w:rsidTr="00F54F1F">
        <w:trPr>
          <w:gridAfter w:val="1"/>
          <w:wAfter w:w="1313" w:type="dxa"/>
          <w:trHeight w:val="300"/>
        </w:trPr>
        <w:tc>
          <w:tcPr>
            <w:tcW w:w="26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3BBC" w:rsidRPr="003617CF" w:rsidRDefault="00DD3BBC" w:rsidP="005C39D0">
            <w:pPr>
              <w:spacing w:after="0" w:line="360" w:lineRule="auto"/>
              <w:rPr>
                <w:rFonts w:ascii="Arial" w:eastAsia="Times New Roman" w:hAnsi="Arial" w:cs="Arial"/>
                <w:color w:val="000000"/>
                <w:sz w:val="20"/>
                <w:szCs w:val="20"/>
                <w:lang w:eastAsia="it-IT"/>
              </w:rPr>
            </w:pPr>
            <w:r w:rsidRPr="003617CF">
              <w:rPr>
                <w:rFonts w:ascii="Arial" w:eastAsia="Times New Roman" w:hAnsi="Arial" w:cs="Arial"/>
                <w:b/>
                <w:bCs/>
                <w:color w:val="000000"/>
                <w:sz w:val="20"/>
                <w:szCs w:val="20"/>
                <w:lang w:eastAsia="it-IT"/>
              </w:rPr>
              <w:t>Creditore procedente</w:t>
            </w:r>
          </w:p>
        </w:tc>
        <w:tc>
          <w:tcPr>
            <w:tcW w:w="2433" w:type="dxa"/>
            <w:gridSpan w:val="2"/>
            <w:tcBorders>
              <w:top w:val="single" w:sz="4" w:space="0" w:color="auto"/>
              <w:left w:val="nil"/>
              <w:bottom w:val="single" w:sz="4" w:space="0" w:color="auto"/>
              <w:right w:val="single" w:sz="4" w:space="0" w:color="auto"/>
            </w:tcBorders>
            <w:shd w:val="clear" w:color="auto" w:fill="auto"/>
            <w:vAlign w:val="bottom"/>
            <w:hideMark/>
          </w:tcPr>
          <w:p w:rsidR="00DD3BBC" w:rsidRPr="003617CF" w:rsidRDefault="00DD3BBC" w:rsidP="005C39D0">
            <w:pPr>
              <w:spacing w:after="0" w:line="360" w:lineRule="auto"/>
              <w:jc w:val="center"/>
              <w:rPr>
                <w:rFonts w:ascii="Arial" w:eastAsia="Times New Roman" w:hAnsi="Arial" w:cs="Arial"/>
                <w:b/>
                <w:bCs/>
                <w:color w:val="000000"/>
                <w:sz w:val="20"/>
                <w:szCs w:val="20"/>
                <w:lang w:eastAsia="it-IT"/>
              </w:rPr>
            </w:pPr>
            <w:r w:rsidRPr="003617CF">
              <w:rPr>
                <w:rFonts w:ascii="Arial" w:eastAsia="Times New Roman" w:hAnsi="Arial" w:cs="Arial"/>
                <w:b/>
                <w:bCs/>
                <w:color w:val="000000"/>
                <w:sz w:val="20"/>
                <w:szCs w:val="20"/>
                <w:lang w:eastAsia="it-IT"/>
              </w:rPr>
              <w:t>Soggetto IRPEF</w:t>
            </w:r>
          </w:p>
        </w:tc>
        <w:tc>
          <w:tcPr>
            <w:tcW w:w="2268" w:type="dxa"/>
            <w:gridSpan w:val="2"/>
            <w:tcBorders>
              <w:top w:val="single" w:sz="4" w:space="0" w:color="auto"/>
              <w:left w:val="nil"/>
              <w:bottom w:val="single" w:sz="4" w:space="0" w:color="auto"/>
              <w:right w:val="single" w:sz="4" w:space="0" w:color="auto"/>
            </w:tcBorders>
            <w:shd w:val="clear" w:color="auto" w:fill="auto"/>
            <w:noWrap/>
            <w:vAlign w:val="bottom"/>
            <w:hideMark/>
          </w:tcPr>
          <w:p w:rsidR="00DD3BBC" w:rsidRPr="003617CF" w:rsidRDefault="00DD3BBC" w:rsidP="005C39D0">
            <w:pPr>
              <w:spacing w:after="0" w:line="360" w:lineRule="auto"/>
              <w:jc w:val="center"/>
              <w:rPr>
                <w:rFonts w:ascii="Arial" w:eastAsia="Times New Roman" w:hAnsi="Arial" w:cs="Arial"/>
                <w:b/>
                <w:bCs/>
                <w:color w:val="000000"/>
                <w:sz w:val="20"/>
                <w:szCs w:val="20"/>
                <w:lang w:eastAsia="it-IT"/>
              </w:rPr>
            </w:pPr>
            <w:r w:rsidRPr="003617CF">
              <w:rPr>
                <w:rFonts w:ascii="Arial" w:eastAsia="Times New Roman" w:hAnsi="Arial" w:cs="Arial"/>
                <w:b/>
                <w:bCs/>
                <w:color w:val="000000"/>
                <w:sz w:val="20"/>
                <w:szCs w:val="20"/>
                <w:lang w:eastAsia="it-IT"/>
              </w:rPr>
              <w:t>No soggetto IRPEF</w:t>
            </w:r>
          </w:p>
        </w:tc>
      </w:tr>
      <w:tr w:rsidR="00DD3BBC" w:rsidRPr="003617CF" w:rsidTr="00F54F1F">
        <w:trPr>
          <w:gridAfter w:val="1"/>
          <w:wAfter w:w="1313" w:type="dxa"/>
          <w:trHeight w:val="300"/>
        </w:trPr>
        <w:tc>
          <w:tcPr>
            <w:tcW w:w="2680" w:type="dxa"/>
            <w:tcBorders>
              <w:top w:val="nil"/>
              <w:left w:val="single" w:sz="8" w:space="0" w:color="auto"/>
              <w:bottom w:val="single" w:sz="8" w:space="0" w:color="auto"/>
              <w:right w:val="single" w:sz="8" w:space="0" w:color="000000"/>
            </w:tcBorders>
            <w:shd w:val="clear" w:color="auto" w:fill="auto"/>
            <w:noWrap/>
            <w:vAlign w:val="bottom"/>
            <w:hideMark/>
          </w:tcPr>
          <w:p w:rsidR="00DD3BBC" w:rsidRPr="003617CF" w:rsidRDefault="00DD3BBC" w:rsidP="005C39D0">
            <w:pPr>
              <w:spacing w:after="0" w:line="360" w:lineRule="auto"/>
              <w:rPr>
                <w:rFonts w:ascii="Arial" w:eastAsia="Times New Roman" w:hAnsi="Arial" w:cs="Arial"/>
                <w:color w:val="000000"/>
                <w:sz w:val="20"/>
                <w:szCs w:val="20"/>
                <w:lang w:eastAsia="it-IT"/>
              </w:rPr>
            </w:pPr>
            <w:r w:rsidRPr="003617CF">
              <w:rPr>
                <w:rFonts w:ascii="Arial" w:eastAsia="Times New Roman" w:hAnsi="Arial" w:cs="Arial"/>
                <w:color w:val="000000"/>
                <w:sz w:val="20"/>
                <w:szCs w:val="20"/>
                <w:lang w:eastAsia="it-IT"/>
              </w:rPr>
              <w:t>Importo da versare</w:t>
            </w:r>
          </w:p>
        </w:tc>
        <w:tc>
          <w:tcPr>
            <w:tcW w:w="2433" w:type="dxa"/>
            <w:gridSpan w:val="2"/>
            <w:tcBorders>
              <w:top w:val="nil"/>
              <w:left w:val="nil"/>
              <w:bottom w:val="single" w:sz="8" w:space="0" w:color="auto"/>
              <w:right w:val="single" w:sz="8" w:space="0" w:color="auto"/>
            </w:tcBorders>
            <w:shd w:val="clear" w:color="auto" w:fill="auto"/>
            <w:noWrap/>
            <w:vAlign w:val="bottom"/>
            <w:hideMark/>
          </w:tcPr>
          <w:p w:rsidR="00DD3BBC" w:rsidRPr="003617CF" w:rsidRDefault="008863AE" w:rsidP="005C39D0">
            <w:pPr>
              <w:spacing w:after="0" w:line="360" w:lineRule="auto"/>
              <w:jc w:val="center"/>
              <w:rPr>
                <w:rFonts w:ascii="Arial" w:eastAsia="Times New Roman" w:hAnsi="Arial" w:cs="Arial"/>
                <w:color w:val="000000"/>
                <w:sz w:val="20"/>
                <w:szCs w:val="20"/>
                <w:lang w:eastAsia="it-IT"/>
              </w:rPr>
            </w:pPr>
            <w:r>
              <w:rPr>
                <w:rFonts w:ascii="Arial" w:eastAsia="Times New Roman" w:hAnsi="Arial" w:cs="Arial"/>
                <w:b/>
                <w:bCs/>
                <w:color w:val="000000"/>
                <w:sz w:val="20"/>
                <w:szCs w:val="20"/>
                <w:lang w:eastAsia="it-IT"/>
              </w:rPr>
              <w:t>1.639,34</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DD3BBC" w:rsidRPr="003617CF" w:rsidRDefault="008863AE" w:rsidP="005C39D0">
            <w:pPr>
              <w:spacing w:after="0" w:line="360" w:lineRule="auto"/>
              <w:jc w:val="center"/>
              <w:rPr>
                <w:rFonts w:ascii="Arial" w:eastAsia="Times New Roman" w:hAnsi="Arial" w:cs="Arial"/>
                <w:color w:val="000000"/>
                <w:sz w:val="20"/>
                <w:szCs w:val="20"/>
                <w:lang w:eastAsia="it-IT"/>
              </w:rPr>
            </w:pPr>
            <w:r>
              <w:rPr>
                <w:rFonts w:ascii="Arial" w:eastAsia="Times New Roman" w:hAnsi="Arial" w:cs="Arial"/>
                <w:b/>
                <w:bCs/>
                <w:color w:val="000000"/>
                <w:sz w:val="20"/>
                <w:szCs w:val="20"/>
                <w:lang w:eastAsia="it-IT"/>
              </w:rPr>
              <w:t>1.639,34</w:t>
            </w:r>
          </w:p>
        </w:tc>
      </w:tr>
      <w:tr w:rsidR="00DD3BBC" w:rsidRPr="003617CF" w:rsidTr="00F54F1F">
        <w:trPr>
          <w:gridAfter w:val="1"/>
          <w:wAfter w:w="1313" w:type="dxa"/>
          <w:trHeight w:val="300"/>
        </w:trPr>
        <w:tc>
          <w:tcPr>
            <w:tcW w:w="2680" w:type="dxa"/>
            <w:tcBorders>
              <w:top w:val="nil"/>
              <w:left w:val="single" w:sz="8" w:space="0" w:color="auto"/>
              <w:bottom w:val="single" w:sz="8" w:space="0" w:color="auto"/>
              <w:right w:val="single" w:sz="8" w:space="0" w:color="000000"/>
            </w:tcBorders>
            <w:shd w:val="clear" w:color="auto" w:fill="auto"/>
            <w:noWrap/>
            <w:vAlign w:val="bottom"/>
            <w:hideMark/>
          </w:tcPr>
          <w:p w:rsidR="00DD3BBC" w:rsidRPr="003617CF" w:rsidRDefault="00DD3BBC" w:rsidP="005C39D0">
            <w:pPr>
              <w:spacing w:after="0" w:line="360" w:lineRule="auto"/>
              <w:jc w:val="center"/>
              <w:rPr>
                <w:rFonts w:ascii="Arial" w:eastAsia="Times New Roman" w:hAnsi="Arial" w:cs="Arial"/>
                <w:color w:val="000000"/>
                <w:sz w:val="20"/>
                <w:szCs w:val="20"/>
                <w:lang w:eastAsia="it-IT"/>
              </w:rPr>
            </w:pPr>
            <w:r w:rsidRPr="003617CF">
              <w:rPr>
                <w:rFonts w:ascii="Arial" w:eastAsia="Times New Roman" w:hAnsi="Arial" w:cs="Arial"/>
                <w:color w:val="000000"/>
                <w:sz w:val="20"/>
                <w:szCs w:val="20"/>
                <w:lang w:eastAsia="it-IT"/>
              </w:rPr>
              <w:t xml:space="preserve">R.A. </w:t>
            </w:r>
          </w:p>
        </w:tc>
        <w:tc>
          <w:tcPr>
            <w:tcW w:w="2433" w:type="dxa"/>
            <w:gridSpan w:val="2"/>
            <w:tcBorders>
              <w:top w:val="nil"/>
              <w:left w:val="nil"/>
              <w:bottom w:val="single" w:sz="8" w:space="0" w:color="auto"/>
              <w:right w:val="single" w:sz="8" w:space="0" w:color="auto"/>
            </w:tcBorders>
            <w:shd w:val="clear" w:color="auto" w:fill="auto"/>
            <w:noWrap/>
            <w:vAlign w:val="bottom"/>
            <w:hideMark/>
          </w:tcPr>
          <w:p w:rsidR="00DD3BBC" w:rsidRPr="003617CF" w:rsidRDefault="008467D6" w:rsidP="005C39D0">
            <w:pPr>
              <w:spacing w:after="0" w:line="360" w:lineRule="auto"/>
              <w:jc w:val="center"/>
              <w:rPr>
                <w:rFonts w:ascii="Arial" w:eastAsia="Times New Roman" w:hAnsi="Arial" w:cs="Arial"/>
                <w:color w:val="000000"/>
                <w:sz w:val="20"/>
                <w:szCs w:val="20"/>
                <w:lang w:eastAsia="it-IT"/>
              </w:rPr>
            </w:pPr>
            <w:r>
              <w:rPr>
                <w:rFonts w:ascii="Arial" w:eastAsia="Times New Roman" w:hAnsi="Arial" w:cs="Arial"/>
                <w:color w:val="000000"/>
                <w:sz w:val="20"/>
                <w:szCs w:val="20"/>
                <w:lang w:eastAsia="it-IT"/>
              </w:rPr>
              <w:t>327,87</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DD3BBC" w:rsidRPr="003617CF" w:rsidRDefault="00DD3BBC" w:rsidP="005C39D0">
            <w:pPr>
              <w:spacing w:after="0" w:line="360" w:lineRule="auto"/>
              <w:jc w:val="center"/>
              <w:rPr>
                <w:rFonts w:ascii="Arial" w:eastAsia="Times New Roman" w:hAnsi="Arial" w:cs="Arial"/>
                <w:color w:val="000000"/>
                <w:sz w:val="20"/>
                <w:szCs w:val="20"/>
                <w:lang w:eastAsia="it-IT"/>
              </w:rPr>
            </w:pPr>
            <w:r w:rsidRPr="003617CF">
              <w:rPr>
                <w:rFonts w:ascii="Arial" w:eastAsia="Times New Roman" w:hAnsi="Arial" w:cs="Arial"/>
                <w:color w:val="000000"/>
                <w:sz w:val="20"/>
                <w:szCs w:val="20"/>
                <w:lang w:eastAsia="it-IT"/>
              </w:rPr>
              <w:t>0</w:t>
            </w:r>
          </w:p>
        </w:tc>
      </w:tr>
      <w:tr w:rsidR="00DD3BBC" w:rsidRPr="003617CF" w:rsidTr="00F54F1F">
        <w:trPr>
          <w:gridAfter w:val="1"/>
          <w:wAfter w:w="1313" w:type="dxa"/>
          <w:trHeight w:val="300"/>
        </w:trPr>
        <w:tc>
          <w:tcPr>
            <w:tcW w:w="2680" w:type="dxa"/>
            <w:tcBorders>
              <w:top w:val="nil"/>
              <w:left w:val="single" w:sz="8" w:space="0" w:color="auto"/>
              <w:bottom w:val="single" w:sz="8" w:space="0" w:color="auto"/>
              <w:right w:val="single" w:sz="8" w:space="0" w:color="000000"/>
            </w:tcBorders>
            <w:shd w:val="clear" w:color="auto" w:fill="auto"/>
            <w:noWrap/>
            <w:vAlign w:val="bottom"/>
            <w:hideMark/>
          </w:tcPr>
          <w:p w:rsidR="00DD3BBC" w:rsidRPr="003617CF" w:rsidRDefault="00DD3BBC" w:rsidP="005C39D0">
            <w:pPr>
              <w:spacing w:after="0" w:line="360" w:lineRule="auto"/>
              <w:rPr>
                <w:rFonts w:ascii="Arial" w:eastAsia="Times New Roman" w:hAnsi="Arial" w:cs="Arial"/>
                <w:b/>
                <w:bCs/>
                <w:color w:val="000000"/>
                <w:sz w:val="20"/>
                <w:szCs w:val="20"/>
                <w:lang w:eastAsia="it-IT"/>
              </w:rPr>
            </w:pPr>
            <w:r w:rsidRPr="003617CF">
              <w:rPr>
                <w:rFonts w:ascii="Arial" w:eastAsia="Times New Roman" w:hAnsi="Arial" w:cs="Arial"/>
                <w:b/>
                <w:bCs/>
                <w:color w:val="000000"/>
                <w:sz w:val="20"/>
                <w:szCs w:val="20"/>
                <w:lang w:eastAsia="it-IT"/>
              </w:rPr>
              <w:t>Netto a versare</w:t>
            </w:r>
          </w:p>
        </w:tc>
        <w:tc>
          <w:tcPr>
            <w:tcW w:w="2433" w:type="dxa"/>
            <w:gridSpan w:val="2"/>
            <w:tcBorders>
              <w:top w:val="nil"/>
              <w:left w:val="nil"/>
              <w:bottom w:val="single" w:sz="8" w:space="0" w:color="auto"/>
              <w:right w:val="single" w:sz="8" w:space="0" w:color="auto"/>
            </w:tcBorders>
            <w:shd w:val="clear" w:color="auto" w:fill="auto"/>
            <w:noWrap/>
            <w:vAlign w:val="bottom"/>
            <w:hideMark/>
          </w:tcPr>
          <w:p w:rsidR="00DD3BBC" w:rsidRPr="003617CF" w:rsidRDefault="008467D6" w:rsidP="005C39D0">
            <w:pPr>
              <w:spacing w:after="0" w:line="36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1.311,47</w:t>
            </w:r>
          </w:p>
        </w:tc>
        <w:tc>
          <w:tcPr>
            <w:tcW w:w="2268" w:type="dxa"/>
            <w:gridSpan w:val="2"/>
            <w:tcBorders>
              <w:top w:val="nil"/>
              <w:left w:val="nil"/>
              <w:bottom w:val="single" w:sz="8" w:space="0" w:color="auto"/>
              <w:right w:val="single" w:sz="8" w:space="0" w:color="auto"/>
            </w:tcBorders>
            <w:shd w:val="clear" w:color="auto" w:fill="auto"/>
            <w:noWrap/>
            <w:vAlign w:val="bottom"/>
            <w:hideMark/>
          </w:tcPr>
          <w:p w:rsidR="00DD3BBC" w:rsidRPr="003617CF" w:rsidRDefault="008863AE" w:rsidP="005C39D0">
            <w:pPr>
              <w:spacing w:after="0" w:line="360" w:lineRule="auto"/>
              <w:jc w:val="center"/>
              <w:rPr>
                <w:rFonts w:ascii="Arial" w:eastAsia="Times New Roman" w:hAnsi="Arial" w:cs="Arial"/>
                <w:b/>
                <w:bCs/>
                <w:color w:val="000000"/>
                <w:sz w:val="20"/>
                <w:szCs w:val="20"/>
                <w:lang w:eastAsia="it-IT"/>
              </w:rPr>
            </w:pPr>
            <w:r>
              <w:rPr>
                <w:rFonts w:ascii="Arial" w:eastAsia="Times New Roman" w:hAnsi="Arial" w:cs="Arial"/>
                <w:b/>
                <w:bCs/>
                <w:color w:val="000000"/>
                <w:sz w:val="20"/>
                <w:szCs w:val="20"/>
                <w:lang w:eastAsia="it-IT"/>
              </w:rPr>
              <w:t>1.639,34</w:t>
            </w:r>
          </w:p>
        </w:tc>
      </w:tr>
    </w:tbl>
    <w:p w:rsidR="00836819" w:rsidRPr="003617CF" w:rsidRDefault="00836819" w:rsidP="005C39D0">
      <w:pPr>
        <w:spacing w:after="0" w:line="360" w:lineRule="auto"/>
        <w:jc w:val="both"/>
        <w:rPr>
          <w:rFonts w:ascii="Arial" w:hAnsi="Arial" w:cs="Arial"/>
          <w:sz w:val="20"/>
          <w:szCs w:val="20"/>
        </w:rPr>
      </w:pPr>
    </w:p>
    <w:p w:rsidR="007765C5" w:rsidRPr="003617CF" w:rsidRDefault="007765C5" w:rsidP="005C39D0">
      <w:pPr>
        <w:spacing w:after="0" w:line="360" w:lineRule="auto"/>
        <w:jc w:val="both"/>
        <w:rPr>
          <w:rFonts w:ascii="Arial" w:hAnsi="Arial" w:cs="Arial"/>
          <w:sz w:val="20"/>
          <w:szCs w:val="20"/>
        </w:rPr>
      </w:pPr>
      <w:r w:rsidRPr="003617CF">
        <w:rPr>
          <w:rFonts w:ascii="Arial" w:hAnsi="Arial" w:cs="Arial"/>
          <w:sz w:val="20"/>
          <w:szCs w:val="20"/>
        </w:rPr>
        <w:t xml:space="preserve">Il versamento da effettuare al </w:t>
      </w:r>
      <w:r w:rsidRPr="003617CF">
        <w:rPr>
          <w:rFonts w:ascii="Arial" w:hAnsi="Arial" w:cs="Arial"/>
          <w:b/>
          <w:sz w:val="20"/>
          <w:szCs w:val="20"/>
        </w:rPr>
        <w:t>creditore pro</w:t>
      </w:r>
      <w:r w:rsidR="00963CA0" w:rsidRPr="003617CF">
        <w:rPr>
          <w:rFonts w:ascii="Arial" w:hAnsi="Arial" w:cs="Arial"/>
          <w:b/>
          <w:sz w:val="20"/>
          <w:szCs w:val="20"/>
        </w:rPr>
        <w:t>cedente</w:t>
      </w:r>
      <w:r w:rsidR="00A14BB0">
        <w:rPr>
          <w:rFonts w:ascii="Arial" w:hAnsi="Arial" w:cs="Arial"/>
          <w:sz w:val="20"/>
          <w:szCs w:val="20"/>
        </w:rPr>
        <w:t xml:space="preserve"> dovrà essere pari a 1.311,47</w:t>
      </w:r>
      <w:r w:rsidR="00963CA0" w:rsidRPr="003617CF">
        <w:rPr>
          <w:rFonts w:ascii="Arial" w:hAnsi="Arial" w:cs="Arial"/>
          <w:sz w:val="20"/>
          <w:szCs w:val="20"/>
        </w:rPr>
        <w:t xml:space="preserve"> euro</w:t>
      </w:r>
      <w:r w:rsidR="00A14BB0">
        <w:rPr>
          <w:rFonts w:ascii="Arial" w:hAnsi="Arial" w:cs="Arial"/>
          <w:sz w:val="20"/>
          <w:szCs w:val="20"/>
        </w:rPr>
        <w:t xml:space="preserve"> se soggetto IRPEF e di 1.639,34</w:t>
      </w:r>
      <w:r w:rsidRPr="003617CF">
        <w:rPr>
          <w:rFonts w:ascii="Arial" w:hAnsi="Arial" w:cs="Arial"/>
          <w:sz w:val="20"/>
          <w:szCs w:val="20"/>
        </w:rPr>
        <w:t xml:space="preserve"> euro se dichiara di non essere soggetto IRPEF.</w:t>
      </w:r>
    </w:p>
    <w:p w:rsidR="007765C5" w:rsidRPr="003617CF" w:rsidRDefault="007765C5" w:rsidP="005C39D0">
      <w:pPr>
        <w:spacing w:after="0" w:line="360" w:lineRule="auto"/>
        <w:jc w:val="both"/>
        <w:rPr>
          <w:rFonts w:ascii="Arial" w:hAnsi="Arial" w:cs="Arial"/>
          <w:sz w:val="20"/>
          <w:szCs w:val="20"/>
        </w:rPr>
      </w:pPr>
      <w:r w:rsidRPr="003617CF">
        <w:rPr>
          <w:rFonts w:ascii="Arial" w:hAnsi="Arial" w:cs="Arial"/>
          <w:sz w:val="20"/>
          <w:szCs w:val="20"/>
        </w:rPr>
        <w:lastRenderedPageBreak/>
        <w:t>Al ricevimento della fattura da parte del debitore principale</w:t>
      </w:r>
      <w:r w:rsidR="0076555C" w:rsidRPr="003617CF">
        <w:rPr>
          <w:rFonts w:ascii="Arial" w:hAnsi="Arial" w:cs="Arial"/>
          <w:sz w:val="20"/>
          <w:szCs w:val="20"/>
        </w:rPr>
        <w:t xml:space="preserve"> entro 4 mesi il Comune regolarizzerà i conti versando </w:t>
      </w:r>
      <w:r w:rsidR="00836819" w:rsidRPr="003617CF">
        <w:rPr>
          <w:rFonts w:ascii="Arial" w:hAnsi="Arial" w:cs="Arial"/>
          <w:sz w:val="20"/>
          <w:szCs w:val="20"/>
        </w:rPr>
        <w:t xml:space="preserve">al fornitore </w:t>
      </w:r>
      <w:r w:rsidR="0076555C" w:rsidRPr="003617CF">
        <w:rPr>
          <w:rFonts w:ascii="Arial" w:hAnsi="Arial" w:cs="Arial"/>
          <w:sz w:val="20"/>
          <w:szCs w:val="20"/>
        </w:rPr>
        <w:t>l’IVA dovuta</w:t>
      </w:r>
      <w:r w:rsidR="00902B06" w:rsidRPr="003617CF">
        <w:rPr>
          <w:rFonts w:ascii="Arial" w:hAnsi="Arial" w:cs="Arial"/>
          <w:sz w:val="20"/>
          <w:szCs w:val="20"/>
        </w:rPr>
        <w:t xml:space="preserve"> e trattenendo la R.A.</w:t>
      </w:r>
      <w:r w:rsidR="0076555C" w:rsidRPr="003617CF">
        <w:rPr>
          <w:rFonts w:ascii="Arial" w:hAnsi="Arial" w:cs="Arial"/>
          <w:sz w:val="20"/>
          <w:szCs w:val="20"/>
        </w:rPr>
        <w:t xml:space="preserve">, in mancanza della fattura entro i successivi 30 giorni </w:t>
      </w:r>
      <w:r w:rsidR="0017698C" w:rsidRPr="003617CF">
        <w:rPr>
          <w:rFonts w:ascii="Arial" w:hAnsi="Arial" w:cs="Arial"/>
          <w:sz w:val="20"/>
          <w:szCs w:val="20"/>
        </w:rPr>
        <w:t xml:space="preserve">il Comune verserà con </w:t>
      </w:r>
      <w:r w:rsidR="0076555C" w:rsidRPr="003617CF">
        <w:rPr>
          <w:rFonts w:ascii="Arial" w:hAnsi="Arial" w:cs="Arial"/>
          <w:sz w:val="20"/>
          <w:szCs w:val="20"/>
        </w:rPr>
        <w:t xml:space="preserve">“autofattura da </w:t>
      </w:r>
      <w:proofErr w:type="gramStart"/>
      <w:r w:rsidR="0076555C" w:rsidRPr="003617CF">
        <w:rPr>
          <w:rFonts w:ascii="Arial" w:hAnsi="Arial" w:cs="Arial"/>
          <w:sz w:val="20"/>
          <w:szCs w:val="20"/>
        </w:rPr>
        <w:t>regolarizzazione“ l’IVA</w:t>
      </w:r>
      <w:proofErr w:type="gramEnd"/>
      <w:r w:rsidR="0076555C" w:rsidRPr="003617CF">
        <w:rPr>
          <w:rFonts w:ascii="Arial" w:hAnsi="Arial" w:cs="Arial"/>
          <w:sz w:val="20"/>
          <w:szCs w:val="20"/>
        </w:rPr>
        <w:t xml:space="preserve"> </w:t>
      </w:r>
      <w:r w:rsidR="00326701">
        <w:rPr>
          <w:rFonts w:ascii="Arial" w:hAnsi="Arial" w:cs="Arial"/>
          <w:sz w:val="20"/>
          <w:szCs w:val="20"/>
        </w:rPr>
        <w:t xml:space="preserve">e la R.A. </w:t>
      </w:r>
      <w:r w:rsidR="00B86F41">
        <w:rPr>
          <w:rFonts w:ascii="Arial" w:hAnsi="Arial" w:cs="Arial"/>
          <w:sz w:val="20"/>
          <w:szCs w:val="20"/>
        </w:rPr>
        <w:t xml:space="preserve">all’erario </w:t>
      </w:r>
      <w:r w:rsidR="0076555C" w:rsidRPr="003617CF">
        <w:rPr>
          <w:rFonts w:ascii="Arial" w:hAnsi="Arial" w:cs="Arial"/>
          <w:sz w:val="20"/>
          <w:szCs w:val="20"/>
        </w:rPr>
        <w:t>fermo restando la sanzione che sarà comminata al debitore da parte dell’Agenzia delle Entrate.</w:t>
      </w:r>
    </w:p>
    <w:p w:rsidR="0076555C" w:rsidRPr="003617CF" w:rsidRDefault="0076555C" w:rsidP="005C39D0">
      <w:pPr>
        <w:spacing w:after="0" w:line="360" w:lineRule="auto"/>
        <w:jc w:val="both"/>
        <w:rPr>
          <w:rFonts w:ascii="Arial" w:hAnsi="Arial" w:cs="Arial"/>
          <w:sz w:val="20"/>
          <w:szCs w:val="20"/>
        </w:rPr>
      </w:pPr>
      <w:r w:rsidRPr="003617CF">
        <w:rPr>
          <w:rFonts w:ascii="Arial" w:hAnsi="Arial" w:cs="Arial"/>
          <w:sz w:val="20"/>
          <w:szCs w:val="20"/>
        </w:rPr>
        <w:t>I</w:t>
      </w:r>
      <w:r w:rsidR="002217A6">
        <w:rPr>
          <w:rFonts w:ascii="Arial" w:hAnsi="Arial" w:cs="Arial"/>
          <w:sz w:val="20"/>
          <w:szCs w:val="20"/>
        </w:rPr>
        <w:t xml:space="preserve"> dirigenti</w:t>
      </w:r>
      <w:r w:rsidRPr="003617CF">
        <w:rPr>
          <w:rFonts w:ascii="Arial" w:hAnsi="Arial" w:cs="Arial"/>
          <w:sz w:val="20"/>
          <w:szCs w:val="20"/>
        </w:rPr>
        <w:t xml:space="preserve"> in indir</w:t>
      </w:r>
      <w:r w:rsidR="002217A6">
        <w:rPr>
          <w:rFonts w:ascii="Arial" w:hAnsi="Arial" w:cs="Arial"/>
          <w:sz w:val="20"/>
          <w:szCs w:val="20"/>
        </w:rPr>
        <w:t>izzo procederanno</w:t>
      </w:r>
      <w:r w:rsidRPr="003617CF">
        <w:rPr>
          <w:rFonts w:ascii="Arial" w:hAnsi="Arial" w:cs="Arial"/>
          <w:sz w:val="20"/>
          <w:szCs w:val="20"/>
        </w:rPr>
        <w:t xml:space="preserve"> </w:t>
      </w:r>
      <w:r w:rsidR="002217A6" w:rsidRPr="002217A6">
        <w:rPr>
          <w:rFonts w:ascii="Arial" w:hAnsi="Arial" w:cs="Arial"/>
          <w:sz w:val="20"/>
          <w:szCs w:val="20"/>
        </w:rPr>
        <w:t xml:space="preserve">alla predisposizione delle </w:t>
      </w:r>
      <w:proofErr w:type="spellStart"/>
      <w:r w:rsidR="002217A6" w:rsidRPr="002217A6">
        <w:rPr>
          <w:rFonts w:ascii="Arial" w:hAnsi="Arial" w:cs="Arial"/>
          <w:sz w:val="20"/>
          <w:szCs w:val="20"/>
        </w:rPr>
        <w:t>determine</w:t>
      </w:r>
      <w:proofErr w:type="spellEnd"/>
      <w:r w:rsidR="002217A6" w:rsidRPr="002217A6">
        <w:rPr>
          <w:rFonts w:ascii="Arial" w:hAnsi="Arial" w:cs="Arial"/>
          <w:sz w:val="20"/>
          <w:szCs w:val="20"/>
        </w:rPr>
        <w:t xml:space="preserve"> di liquidazione nel modo sopra indicato, comunicando al debitore l’ammontare delle somme erogate e delle ritenute effettuate e la richiesta di l’emissione della fattura ai sensi dell’art. art. 6, comma 8 del d.lgs. 471/1997, l’Avvocatura comunale procederà alla comunicazione al creditore pignoratizio dell’importo a questi dovuto anche sulla base della </w:t>
      </w:r>
      <w:r w:rsidR="002217A6">
        <w:rPr>
          <w:rFonts w:ascii="Arial" w:hAnsi="Arial" w:cs="Arial"/>
          <w:sz w:val="20"/>
          <w:szCs w:val="20"/>
        </w:rPr>
        <w:t xml:space="preserve">sua </w:t>
      </w:r>
      <w:r w:rsidR="002217A6" w:rsidRPr="002217A6">
        <w:rPr>
          <w:rFonts w:ascii="Arial" w:hAnsi="Arial" w:cs="Arial"/>
          <w:sz w:val="20"/>
          <w:szCs w:val="20"/>
        </w:rPr>
        <w:t xml:space="preserve">dichiarazione di </w:t>
      </w:r>
      <w:r w:rsidR="002217A6">
        <w:rPr>
          <w:rFonts w:ascii="Arial" w:hAnsi="Arial" w:cs="Arial"/>
          <w:sz w:val="20"/>
          <w:szCs w:val="20"/>
        </w:rPr>
        <w:t xml:space="preserve">essere o meno </w:t>
      </w:r>
      <w:r w:rsidR="002217A6" w:rsidRPr="002217A6">
        <w:rPr>
          <w:rFonts w:ascii="Arial" w:hAnsi="Arial" w:cs="Arial"/>
          <w:sz w:val="20"/>
          <w:szCs w:val="20"/>
        </w:rPr>
        <w:t>soggetto passivo IRPEF</w:t>
      </w:r>
      <w:r w:rsidRPr="003617CF">
        <w:rPr>
          <w:rFonts w:ascii="Arial" w:hAnsi="Arial" w:cs="Arial"/>
          <w:sz w:val="20"/>
          <w:szCs w:val="20"/>
        </w:rPr>
        <w:t>.</w:t>
      </w:r>
    </w:p>
    <w:p w:rsidR="00B86F41" w:rsidRDefault="00B86F41" w:rsidP="005C39D0">
      <w:pPr>
        <w:spacing w:after="0" w:line="360" w:lineRule="auto"/>
        <w:jc w:val="both"/>
        <w:rPr>
          <w:rFonts w:ascii="Arial" w:hAnsi="Arial" w:cs="Arial"/>
          <w:sz w:val="20"/>
          <w:szCs w:val="20"/>
        </w:rPr>
      </w:pPr>
    </w:p>
    <w:p w:rsidR="0076555C" w:rsidRPr="003617CF" w:rsidRDefault="0076555C" w:rsidP="005C39D0">
      <w:pPr>
        <w:spacing w:after="0" w:line="360" w:lineRule="auto"/>
        <w:jc w:val="both"/>
        <w:rPr>
          <w:rFonts w:ascii="Arial" w:hAnsi="Arial" w:cs="Arial"/>
          <w:sz w:val="20"/>
          <w:szCs w:val="20"/>
        </w:rPr>
      </w:pPr>
      <w:r w:rsidRPr="003617CF">
        <w:rPr>
          <w:rFonts w:ascii="Arial" w:hAnsi="Arial" w:cs="Arial"/>
          <w:sz w:val="20"/>
          <w:szCs w:val="20"/>
        </w:rPr>
        <w:t>Distinti saluti.</w:t>
      </w:r>
    </w:p>
    <w:p w:rsidR="0076555C" w:rsidRPr="003617CF" w:rsidRDefault="0076555C" w:rsidP="005C39D0">
      <w:pPr>
        <w:spacing w:after="0" w:line="360" w:lineRule="auto"/>
        <w:jc w:val="both"/>
        <w:rPr>
          <w:rFonts w:ascii="Arial" w:hAnsi="Arial" w:cs="Arial"/>
          <w:sz w:val="20"/>
          <w:szCs w:val="20"/>
        </w:rPr>
      </w:pPr>
    </w:p>
    <w:p w:rsidR="002D151E" w:rsidRPr="003617CF" w:rsidRDefault="002D151E" w:rsidP="005C39D0">
      <w:pPr>
        <w:spacing w:after="0" w:line="360" w:lineRule="auto"/>
        <w:jc w:val="both"/>
        <w:rPr>
          <w:rFonts w:ascii="Arial" w:hAnsi="Arial" w:cs="Arial"/>
          <w:sz w:val="20"/>
          <w:szCs w:val="20"/>
        </w:rPr>
      </w:pPr>
    </w:p>
    <w:p w:rsidR="002D151E" w:rsidRDefault="002D151E" w:rsidP="003617CF">
      <w:pPr>
        <w:spacing w:after="0" w:line="276" w:lineRule="auto"/>
      </w:pPr>
      <w:r>
        <w:tab/>
      </w:r>
      <w:r>
        <w:tab/>
      </w:r>
      <w:r>
        <w:tab/>
      </w:r>
      <w:r>
        <w:tab/>
      </w:r>
      <w:r>
        <w:tab/>
      </w:r>
      <w:r>
        <w:tab/>
      </w:r>
      <w:r>
        <w:tab/>
      </w:r>
      <w:r>
        <w:tab/>
      </w:r>
      <w:r>
        <w:tab/>
      </w:r>
      <w:r>
        <w:tab/>
      </w:r>
    </w:p>
    <w:sectPr w:rsidR="002D151E" w:rsidSect="007D4F0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B81814"/>
    <w:multiLevelType w:val="hybridMultilevel"/>
    <w:tmpl w:val="DA601318"/>
    <w:lvl w:ilvl="0" w:tplc="BBBCBC50">
      <w:start w:val="1"/>
      <w:numFmt w:val="upperLetter"/>
      <w:lvlText w:val="%1)"/>
      <w:lvlJc w:val="left"/>
      <w:pPr>
        <w:ind w:left="360" w:hanging="360"/>
      </w:pPr>
      <w:rPr>
        <w:rFonts w:hint="default"/>
        <w:b/>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51E"/>
    <w:rsid w:val="00095CC6"/>
    <w:rsid w:val="000C3677"/>
    <w:rsid w:val="000D11CA"/>
    <w:rsid w:val="000D73E3"/>
    <w:rsid w:val="00123B3C"/>
    <w:rsid w:val="001401C3"/>
    <w:rsid w:val="00140D5C"/>
    <w:rsid w:val="00163414"/>
    <w:rsid w:val="0017698C"/>
    <w:rsid w:val="002217A6"/>
    <w:rsid w:val="002363BE"/>
    <w:rsid w:val="00236B50"/>
    <w:rsid w:val="00290F8B"/>
    <w:rsid w:val="00295A77"/>
    <w:rsid w:val="002D151E"/>
    <w:rsid w:val="002D1645"/>
    <w:rsid w:val="00326701"/>
    <w:rsid w:val="0036012E"/>
    <w:rsid w:val="003617CF"/>
    <w:rsid w:val="00362577"/>
    <w:rsid w:val="004C2F8F"/>
    <w:rsid w:val="00516847"/>
    <w:rsid w:val="00524DCC"/>
    <w:rsid w:val="0059471F"/>
    <w:rsid w:val="005C39D0"/>
    <w:rsid w:val="006017E2"/>
    <w:rsid w:val="006051E2"/>
    <w:rsid w:val="006A680C"/>
    <w:rsid w:val="006B4B76"/>
    <w:rsid w:val="00730787"/>
    <w:rsid w:val="0076555C"/>
    <w:rsid w:val="007765C5"/>
    <w:rsid w:val="007B2E9F"/>
    <w:rsid w:val="007C51A5"/>
    <w:rsid w:val="007D4F00"/>
    <w:rsid w:val="00836819"/>
    <w:rsid w:val="008467D6"/>
    <w:rsid w:val="00855B00"/>
    <w:rsid w:val="008863AE"/>
    <w:rsid w:val="00887F14"/>
    <w:rsid w:val="00902B06"/>
    <w:rsid w:val="0093542E"/>
    <w:rsid w:val="00963CA0"/>
    <w:rsid w:val="009F5D60"/>
    <w:rsid w:val="009F5E14"/>
    <w:rsid w:val="00A14BB0"/>
    <w:rsid w:val="00A71FAA"/>
    <w:rsid w:val="00AF761E"/>
    <w:rsid w:val="00B27526"/>
    <w:rsid w:val="00B368CD"/>
    <w:rsid w:val="00B77125"/>
    <w:rsid w:val="00B83ED3"/>
    <w:rsid w:val="00B86F41"/>
    <w:rsid w:val="00B949E8"/>
    <w:rsid w:val="00BA3233"/>
    <w:rsid w:val="00BE435B"/>
    <w:rsid w:val="00BF67BE"/>
    <w:rsid w:val="00C04228"/>
    <w:rsid w:val="00C65073"/>
    <w:rsid w:val="00C73CC0"/>
    <w:rsid w:val="00C920D1"/>
    <w:rsid w:val="00D50E48"/>
    <w:rsid w:val="00D52C70"/>
    <w:rsid w:val="00DB76FF"/>
    <w:rsid w:val="00DD3BBC"/>
    <w:rsid w:val="00E42D73"/>
    <w:rsid w:val="00E65822"/>
    <w:rsid w:val="00E65953"/>
    <w:rsid w:val="00E83C3F"/>
    <w:rsid w:val="00EA6B6D"/>
    <w:rsid w:val="00ED1B65"/>
    <w:rsid w:val="00F54F1F"/>
    <w:rsid w:val="00F6029C"/>
    <w:rsid w:val="00FB3CB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BC83E8-7773-4305-A8D4-7D66D28C2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D4F0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A3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10325">
      <w:bodyDiv w:val="1"/>
      <w:marLeft w:val="0"/>
      <w:marRight w:val="0"/>
      <w:marTop w:val="0"/>
      <w:marBottom w:val="0"/>
      <w:divBdr>
        <w:top w:val="none" w:sz="0" w:space="0" w:color="auto"/>
        <w:left w:val="none" w:sz="0" w:space="0" w:color="auto"/>
        <w:bottom w:val="none" w:sz="0" w:space="0" w:color="auto"/>
        <w:right w:val="none" w:sz="0" w:space="0" w:color="auto"/>
      </w:divBdr>
    </w:div>
    <w:div w:id="313605998">
      <w:bodyDiv w:val="1"/>
      <w:marLeft w:val="0"/>
      <w:marRight w:val="0"/>
      <w:marTop w:val="0"/>
      <w:marBottom w:val="0"/>
      <w:divBdr>
        <w:top w:val="none" w:sz="0" w:space="0" w:color="auto"/>
        <w:left w:val="none" w:sz="0" w:space="0" w:color="auto"/>
        <w:bottom w:val="none" w:sz="0" w:space="0" w:color="auto"/>
        <w:right w:val="none" w:sz="0" w:space="0" w:color="auto"/>
      </w:divBdr>
    </w:div>
    <w:div w:id="557135734">
      <w:bodyDiv w:val="1"/>
      <w:marLeft w:val="0"/>
      <w:marRight w:val="0"/>
      <w:marTop w:val="0"/>
      <w:marBottom w:val="0"/>
      <w:divBdr>
        <w:top w:val="none" w:sz="0" w:space="0" w:color="auto"/>
        <w:left w:val="none" w:sz="0" w:space="0" w:color="auto"/>
        <w:bottom w:val="none" w:sz="0" w:space="0" w:color="auto"/>
        <w:right w:val="none" w:sz="0" w:space="0" w:color="auto"/>
      </w:divBdr>
    </w:div>
    <w:div w:id="623393688">
      <w:bodyDiv w:val="1"/>
      <w:marLeft w:val="0"/>
      <w:marRight w:val="0"/>
      <w:marTop w:val="0"/>
      <w:marBottom w:val="0"/>
      <w:divBdr>
        <w:top w:val="none" w:sz="0" w:space="0" w:color="auto"/>
        <w:left w:val="none" w:sz="0" w:space="0" w:color="auto"/>
        <w:bottom w:val="none" w:sz="0" w:space="0" w:color="auto"/>
        <w:right w:val="none" w:sz="0" w:space="0" w:color="auto"/>
      </w:divBdr>
    </w:div>
    <w:div w:id="1372681832">
      <w:bodyDiv w:val="1"/>
      <w:marLeft w:val="0"/>
      <w:marRight w:val="0"/>
      <w:marTop w:val="0"/>
      <w:marBottom w:val="0"/>
      <w:divBdr>
        <w:top w:val="none" w:sz="0" w:space="0" w:color="auto"/>
        <w:left w:val="none" w:sz="0" w:space="0" w:color="auto"/>
        <w:bottom w:val="none" w:sz="0" w:space="0" w:color="auto"/>
        <w:right w:val="none" w:sz="0" w:space="0" w:color="auto"/>
      </w:divBdr>
    </w:div>
    <w:div w:id="1747603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D19F3C-5354-4BBF-BA5C-B996620C1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1938</Words>
  <Characters>11053</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vincenzo.giannotti</dc:creator>
  <cp:lastModifiedBy>Luca Nobilini</cp:lastModifiedBy>
  <cp:revision>2</cp:revision>
  <cp:lastPrinted>2020-04-24T11:50:00Z</cp:lastPrinted>
  <dcterms:created xsi:type="dcterms:W3CDTF">2020-04-28T12:17:00Z</dcterms:created>
  <dcterms:modified xsi:type="dcterms:W3CDTF">2020-04-28T12:17:00Z</dcterms:modified>
</cp:coreProperties>
</file>