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C5D7"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246"/>
        <w:gridCol w:w="567"/>
        <w:gridCol w:w="567"/>
        <w:gridCol w:w="850"/>
        <w:gridCol w:w="3119"/>
      </w:tblGrid>
      <w:tr w:rsidR="00227EFB" w14:paraId="2B3C5573" w14:textId="77777777" w:rsidTr="00514CB5">
        <w:trPr>
          <w:cantSplit/>
          <w:trHeight w:val="1269"/>
        </w:trPr>
        <w:tc>
          <w:tcPr>
            <w:tcW w:w="10349" w:type="dxa"/>
            <w:gridSpan w:val="5"/>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6C33838C" w14:textId="77777777" w:rsidR="00227EFB" w:rsidRPr="00FD6769" w:rsidRDefault="00227EFB" w:rsidP="00B15477">
            <w:pPr>
              <w:widowControl w:val="0"/>
              <w:shd w:val="clear" w:color="auto" w:fill="FF0000"/>
              <w:jc w:val="center"/>
              <w:rPr>
                <w:rFonts w:ascii="Book Antiqua" w:hAnsi="Book Antiqua"/>
                <w:b/>
                <w:snapToGrid w:val="0"/>
                <w:sz w:val="24"/>
                <w:szCs w:val="24"/>
              </w:rPr>
            </w:pPr>
            <w:r w:rsidRPr="00FD6769">
              <w:rPr>
                <w:rFonts w:ascii="Book Antiqua" w:hAnsi="Book Antiqua"/>
                <w:b/>
                <w:snapToGrid w:val="0"/>
                <w:sz w:val="24"/>
                <w:szCs w:val="24"/>
              </w:rPr>
              <w:t>C</w:t>
            </w:r>
            <w:r w:rsidR="00B22885" w:rsidRPr="00FD6769">
              <w:rPr>
                <w:rFonts w:ascii="Book Antiqua" w:hAnsi="Book Antiqua"/>
                <w:b/>
                <w:snapToGrid w:val="0"/>
                <w:sz w:val="24"/>
                <w:szCs w:val="24"/>
              </w:rPr>
              <w:t xml:space="preserve">HECK LIST </w:t>
            </w:r>
            <w:r w:rsidRPr="00FD6769">
              <w:rPr>
                <w:rFonts w:ascii="Book Antiqua" w:hAnsi="Book Antiqua"/>
                <w:b/>
                <w:snapToGrid w:val="0"/>
                <w:sz w:val="24"/>
                <w:szCs w:val="24"/>
              </w:rPr>
              <w:t xml:space="preserve"> </w:t>
            </w:r>
          </w:p>
          <w:p w14:paraId="0F4A85C7" w14:textId="77777777" w:rsidR="00227EFB" w:rsidRPr="00FD6769" w:rsidRDefault="00227EFB" w:rsidP="00B15477">
            <w:pPr>
              <w:widowControl w:val="0"/>
              <w:shd w:val="clear" w:color="auto" w:fill="FF0000"/>
              <w:jc w:val="center"/>
              <w:rPr>
                <w:rFonts w:ascii="Book Antiqua" w:hAnsi="Book Antiqua"/>
                <w:b/>
                <w:snapToGrid w:val="0"/>
                <w:sz w:val="24"/>
                <w:szCs w:val="24"/>
              </w:rPr>
            </w:pPr>
          </w:p>
          <w:p w14:paraId="38FAD6C5" w14:textId="77777777" w:rsidR="00227EFB" w:rsidRDefault="00FD6769" w:rsidP="00B15477">
            <w:pPr>
              <w:widowControl w:val="0"/>
              <w:shd w:val="clear" w:color="auto" w:fill="FF0000"/>
              <w:jc w:val="center"/>
              <w:rPr>
                <w:rFonts w:ascii="Book Antiqua" w:hAnsi="Book Antiqua"/>
                <w:b/>
                <w:snapToGrid w:val="0"/>
                <w:sz w:val="24"/>
                <w:szCs w:val="24"/>
              </w:rPr>
            </w:pPr>
            <w:r>
              <w:rPr>
                <w:rFonts w:ascii="Book Antiqua" w:hAnsi="Book Antiqua"/>
                <w:b/>
                <w:snapToGrid w:val="0"/>
                <w:sz w:val="24"/>
                <w:szCs w:val="24"/>
              </w:rPr>
              <w:t>“</w:t>
            </w:r>
            <w:r w:rsidR="00227EFB" w:rsidRPr="00FD6769">
              <w:rPr>
                <w:rFonts w:ascii="Book Antiqua" w:hAnsi="Book Antiqua"/>
                <w:b/>
                <w:snapToGrid w:val="0"/>
                <w:sz w:val="24"/>
                <w:szCs w:val="24"/>
              </w:rPr>
              <w:t>ADEMPIMENTI FISCALI</w:t>
            </w:r>
            <w:r w:rsidR="00D64A30" w:rsidRPr="00FD6769">
              <w:rPr>
                <w:rFonts w:ascii="Book Antiqua" w:hAnsi="Book Antiqua"/>
                <w:b/>
                <w:snapToGrid w:val="0"/>
                <w:sz w:val="24"/>
                <w:szCs w:val="24"/>
              </w:rPr>
              <w:t>: SOSTITUTO D’IMPOSTA</w:t>
            </w:r>
            <w:r>
              <w:rPr>
                <w:rFonts w:ascii="Book Antiqua" w:hAnsi="Book Antiqua"/>
                <w:b/>
                <w:snapToGrid w:val="0"/>
                <w:sz w:val="24"/>
                <w:szCs w:val="24"/>
              </w:rPr>
              <w:t>”</w:t>
            </w:r>
          </w:p>
          <w:p w14:paraId="0A0E153E" w14:textId="77777777" w:rsidR="00FD6769" w:rsidRPr="00FD6769" w:rsidRDefault="00FD6769" w:rsidP="00B15477">
            <w:pPr>
              <w:widowControl w:val="0"/>
              <w:shd w:val="clear" w:color="auto" w:fill="FF0000"/>
              <w:jc w:val="center"/>
              <w:rPr>
                <w:rFonts w:ascii="Book Antiqua" w:hAnsi="Book Antiqua"/>
                <w:b/>
                <w:snapToGrid w:val="0"/>
                <w:sz w:val="24"/>
                <w:szCs w:val="24"/>
              </w:rPr>
            </w:pPr>
          </w:p>
          <w:p w14:paraId="59519E8C" w14:textId="77777777" w:rsidR="00227EFB" w:rsidRPr="00FD6769" w:rsidRDefault="00227EFB" w:rsidP="00104E8C">
            <w:pPr>
              <w:widowControl w:val="0"/>
              <w:jc w:val="center"/>
              <w:rPr>
                <w:rFonts w:ascii="Book Antiqua" w:hAnsi="Book Antiqua"/>
                <w:b/>
                <w:snapToGrid w:val="0"/>
                <w:sz w:val="24"/>
                <w:szCs w:val="24"/>
              </w:rPr>
            </w:pPr>
          </w:p>
        </w:tc>
      </w:tr>
      <w:tr w:rsidR="00227EFB" w14:paraId="6E7F0E51" w14:textId="77777777" w:rsidTr="00514CB5">
        <w:trPr>
          <w:cantSplit/>
          <w:trHeight w:val="952"/>
        </w:trPr>
        <w:tc>
          <w:tcPr>
            <w:tcW w:w="10349" w:type="dxa"/>
            <w:gridSpan w:val="5"/>
            <w:tcBorders>
              <w:top w:val="single" w:sz="4" w:space="0" w:color="auto"/>
              <w:left w:val="single" w:sz="4" w:space="0" w:color="auto"/>
              <w:bottom w:val="single" w:sz="4" w:space="0" w:color="auto"/>
              <w:right w:val="single" w:sz="6" w:space="0" w:color="auto"/>
            </w:tcBorders>
            <w:shd w:val="pct12" w:color="auto" w:fill="auto"/>
          </w:tcPr>
          <w:p w14:paraId="44A6E888" w14:textId="77777777" w:rsidR="00FD6769" w:rsidRDefault="00FD6769" w:rsidP="00B15477">
            <w:pPr>
              <w:widowControl w:val="0"/>
              <w:shd w:val="clear" w:color="auto" w:fill="FF0000"/>
              <w:jc w:val="center"/>
              <w:rPr>
                <w:rFonts w:ascii="Book Antiqua" w:hAnsi="Book Antiqua"/>
                <w:b/>
                <w:snapToGrid w:val="0"/>
                <w:sz w:val="24"/>
                <w:szCs w:val="24"/>
              </w:rPr>
            </w:pPr>
          </w:p>
          <w:p w14:paraId="52337562" w14:textId="77777777" w:rsidR="00227EFB" w:rsidRDefault="00D64A30" w:rsidP="00B15477">
            <w:pPr>
              <w:widowControl w:val="0"/>
              <w:shd w:val="clear" w:color="auto" w:fill="FF0000"/>
              <w:jc w:val="center"/>
              <w:rPr>
                <w:rFonts w:ascii="Book Antiqua" w:hAnsi="Book Antiqua"/>
                <w:b/>
                <w:snapToGrid w:val="0"/>
                <w:sz w:val="24"/>
                <w:szCs w:val="24"/>
              </w:rPr>
            </w:pPr>
            <w:r w:rsidRPr="00FD6769">
              <w:rPr>
                <w:rFonts w:ascii="Book Antiqua" w:hAnsi="Book Antiqua"/>
                <w:b/>
                <w:snapToGrid w:val="0"/>
                <w:sz w:val="24"/>
                <w:szCs w:val="24"/>
              </w:rPr>
              <w:t>Punto n. 11.</w:t>
            </w:r>
            <w:r w:rsidR="00211FBE">
              <w:rPr>
                <w:rFonts w:ascii="Book Antiqua" w:hAnsi="Book Antiqua"/>
                <w:b/>
                <w:snapToGrid w:val="0"/>
                <w:sz w:val="24"/>
                <w:szCs w:val="24"/>
              </w:rPr>
              <w:t xml:space="preserve"> </w:t>
            </w:r>
            <w:r w:rsidRPr="00FD6769">
              <w:rPr>
                <w:rFonts w:ascii="Book Antiqua" w:hAnsi="Book Antiqua"/>
                <w:b/>
                <w:snapToGrid w:val="0"/>
                <w:sz w:val="24"/>
                <w:szCs w:val="24"/>
              </w:rPr>
              <w:t>3 PVC n.</w:t>
            </w:r>
            <w:r w:rsidR="00211FBE">
              <w:rPr>
                <w:rFonts w:ascii="Book Antiqua" w:hAnsi="Book Antiqua"/>
                <w:b/>
                <w:snapToGrid w:val="0"/>
                <w:sz w:val="24"/>
                <w:szCs w:val="24"/>
              </w:rPr>
              <w:t xml:space="preserve"> </w:t>
            </w:r>
            <w:r w:rsidRPr="00FD6769">
              <w:rPr>
                <w:rFonts w:ascii="Book Antiqua" w:hAnsi="Book Antiqua"/>
                <w:b/>
                <w:snapToGrid w:val="0"/>
                <w:sz w:val="24"/>
                <w:szCs w:val="24"/>
              </w:rPr>
              <w:t>11</w:t>
            </w:r>
          </w:p>
          <w:p w14:paraId="1B2B117D" w14:textId="77777777" w:rsidR="00FD6769" w:rsidRPr="00FD6769" w:rsidRDefault="00FD6769" w:rsidP="00B15477">
            <w:pPr>
              <w:widowControl w:val="0"/>
              <w:shd w:val="clear" w:color="auto" w:fill="FF0000"/>
              <w:jc w:val="center"/>
              <w:rPr>
                <w:rFonts w:ascii="Book Antiqua" w:hAnsi="Book Antiqua"/>
                <w:b/>
                <w:snapToGrid w:val="0"/>
                <w:sz w:val="24"/>
                <w:szCs w:val="24"/>
              </w:rPr>
            </w:pPr>
          </w:p>
          <w:p w14:paraId="03C55E4B" w14:textId="4C853C50" w:rsidR="00F4021B" w:rsidRPr="008F5865" w:rsidRDefault="00F4021B" w:rsidP="00F4021B">
            <w:pPr>
              <w:rPr>
                <w:rFonts w:ascii="Book Antiqua" w:hAnsi="Book Antiqua"/>
                <w:b/>
              </w:rPr>
            </w:pPr>
            <w:r w:rsidRPr="008F5865">
              <w:rPr>
                <w:rFonts w:ascii="Book Antiqua" w:hAnsi="Book Antiqua"/>
                <w:b/>
              </w:rPr>
              <w:t>Ente…………………………..</w:t>
            </w:r>
            <w:r w:rsidR="00AB033A">
              <w:rPr>
                <w:rFonts w:ascii="Book Antiqua" w:hAnsi="Book Antiqua"/>
                <w:b/>
              </w:rPr>
              <w:t xml:space="preserve">                                                                                           </w:t>
            </w:r>
          </w:p>
          <w:p w14:paraId="45BF06D6" w14:textId="77777777" w:rsidR="00F4021B" w:rsidRPr="008F5865" w:rsidRDefault="00F4021B" w:rsidP="00F4021B">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 …………………………….                                                                         Data…………………………..</w:t>
            </w:r>
          </w:p>
          <w:p w14:paraId="4C76244C" w14:textId="77777777" w:rsidR="00F4021B" w:rsidRDefault="00F4021B" w:rsidP="00F4021B">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5E4A9691" w14:textId="3A02721C" w:rsidR="00227EFB" w:rsidRPr="00FD6769" w:rsidRDefault="00227EFB" w:rsidP="00F4021B">
            <w:pPr>
              <w:widowControl w:val="0"/>
              <w:shd w:val="pct12" w:color="auto" w:fill="auto"/>
              <w:jc w:val="center"/>
              <w:rPr>
                <w:rFonts w:ascii="Arial" w:hAnsi="Arial"/>
                <w:b/>
                <w:snapToGrid w:val="0"/>
                <w:sz w:val="24"/>
                <w:szCs w:val="24"/>
              </w:rPr>
            </w:pPr>
          </w:p>
        </w:tc>
      </w:tr>
      <w:tr w:rsidR="00AC732C" w:rsidRPr="003272B0" w14:paraId="0D99C524" w14:textId="77777777" w:rsidTr="00EA5C69">
        <w:trPr>
          <w:cantSplit/>
          <w:trHeight w:val="284"/>
        </w:trPr>
        <w:tc>
          <w:tcPr>
            <w:tcW w:w="5246" w:type="dxa"/>
            <w:tcBorders>
              <w:left w:val="single" w:sz="6" w:space="0" w:color="auto"/>
              <w:bottom w:val="single" w:sz="4" w:space="0" w:color="auto"/>
              <w:right w:val="single" w:sz="6" w:space="0" w:color="auto"/>
            </w:tcBorders>
            <w:shd w:val="pct5" w:color="auto" w:fill="auto"/>
          </w:tcPr>
          <w:p w14:paraId="1B552ADF" w14:textId="77777777" w:rsidR="00A17C3E" w:rsidRDefault="00A17C3E" w:rsidP="00A17C3E">
            <w:pPr>
              <w:widowControl w:val="0"/>
              <w:shd w:val="pct5" w:color="auto" w:fill="auto"/>
              <w:spacing w:line="276" w:lineRule="auto"/>
              <w:jc w:val="center"/>
              <w:rPr>
                <w:rFonts w:ascii="Book Antiqua" w:hAnsi="Book Antiqua"/>
                <w:b/>
                <w:i/>
                <w:snapToGrid w:val="0"/>
                <w:sz w:val="24"/>
                <w:szCs w:val="24"/>
              </w:rPr>
            </w:pPr>
          </w:p>
          <w:p w14:paraId="2D5A60CA" w14:textId="77777777" w:rsidR="00227EFB" w:rsidRPr="00E56E02" w:rsidRDefault="00E56E02"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7F3FEC90"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52633F95"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sidR="00A17C3E">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448B06ED"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24959D19"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sidR="00A17C3E">
              <w:rPr>
                <w:rFonts w:ascii="Book Antiqua" w:hAnsi="Book Antiqua"/>
                <w:b/>
                <w:i/>
                <w:snapToGrid w:val="0"/>
                <w:sz w:val="24"/>
                <w:szCs w:val="24"/>
              </w:rPr>
              <w:t>o</w:t>
            </w:r>
          </w:p>
        </w:tc>
        <w:tc>
          <w:tcPr>
            <w:tcW w:w="850" w:type="dxa"/>
            <w:tcBorders>
              <w:top w:val="single" w:sz="4" w:space="0" w:color="auto"/>
              <w:left w:val="single" w:sz="6" w:space="0" w:color="auto"/>
              <w:bottom w:val="single" w:sz="6" w:space="0" w:color="auto"/>
              <w:right w:val="single" w:sz="6" w:space="0" w:color="auto"/>
            </w:tcBorders>
            <w:shd w:val="pct5" w:color="auto" w:fill="auto"/>
          </w:tcPr>
          <w:p w14:paraId="1AB88A3F" w14:textId="77777777" w:rsidR="00227EFB" w:rsidRDefault="00AC732C" w:rsidP="00EA5C69">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N/A</w:t>
            </w:r>
          </w:p>
          <w:p w14:paraId="349C5546" w14:textId="6AEFE9EA" w:rsidR="00A17C3E"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N/R</w:t>
            </w:r>
            <w:r w:rsidR="00C14036">
              <w:rPr>
                <w:rFonts w:ascii="Book Antiqua" w:hAnsi="Book Antiqua"/>
                <w:b/>
                <w:i/>
                <w:snapToGrid w:val="0"/>
                <w:sz w:val="24"/>
                <w:szCs w:val="24"/>
              </w:rPr>
              <w:t>*</w:t>
            </w:r>
          </w:p>
        </w:tc>
        <w:tc>
          <w:tcPr>
            <w:tcW w:w="3119" w:type="dxa"/>
            <w:tcBorders>
              <w:top w:val="single" w:sz="4" w:space="0" w:color="auto"/>
              <w:left w:val="single" w:sz="6" w:space="0" w:color="auto"/>
              <w:bottom w:val="single" w:sz="6" w:space="0" w:color="auto"/>
              <w:right w:val="single" w:sz="6" w:space="0" w:color="auto"/>
            </w:tcBorders>
            <w:shd w:val="pct5" w:color="auto" w:fill="auto"/>
          </w:tcPr>
          <w:p w14:paraId="6C8035B8" w14:textId="2A3951EE" w:rsidR="00227EFB"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Descrizione delle procedure svolte e delle evidenze prodotte - Commenti</w:t>
            </w:r>
          </w:p>
        </w:tc>
      </w:tr>
      <w:tr w:rsidR="00AC732C" w:rsidRPr="001818C5" w14:paraId="093D1EAF"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5F2C9BC4" w14:textId="7408ECA7" w:rsidR="00227EFB" w:rsidRPr="00FD6769" w:rsidRDefault="009E4275" w:rsidP="001B2C9B">
            <w:pPr>
              <w:widowControl w:val="0"/>
              <w:jc w:val="both"/>
              <w:rPr>
                <w:rFonts w:ascii="Arial" w:hAnsi="Arial"/>
                <w:snapToGrid w:val="0"/>
              </w:rPr>
            </w:pPr>
            <w:r w:rsidRPr="00FD6769">
              <w:rPr>
                <w:rFonts w:ascii="Book Antiqua" w:hAnsi="Book Antiqua"/>
                <w:snapToGrid w:val="0"/>
              </w:rPr>
              <w:t xml:space="preserve">L’Ente </w:t>
            </w:r>
            <w:r w:rsidR="009A68BA" w:rsidRPr="00FD6769">
              <w:rPr>
                <w:rFonts w:ascii="Book Antiqua" w:hAnsi="Book Antiqua"/>
                <w:snapToGrid w:val="0"/>
              </w:rPr>
              <w:t>ha provveduto ad applicare</w:t>
            </w:r>
            <w:r w:rsidR="001B2C9B" w:rsidRPr="00FD6769">
              <w:rPr>
                <w:rFonts w:ascii="Book Antiqua" w:hAnsi="Book Antiqua"/>
                <w:snapToGrid w:val="0"/>
              </w:rPr>
              <w:t>,</w:t>
            </w:r>
            <w:r w:rsidR="009A68BA" w:rsidRPr="00FD6769">
              <w:rPr>
                <w:rFonts w:ascii="Book Antiqua" w:hAnsi="Book Antiqua"/>
                <w:snapToGrid w:val="0"/>
              </w:rPr>
              <w:t xml:space="preserve"> per </w:t>
            </w:r>
            <w:r w:rsidRPr="00FD6769">
              <w:rPr>
                <w:rFonts w:ascii="Book Antiqua" w:hAnsi="Book Antiqua"/>
                <w:snapToGrid w:val="0"/>
              </w:rPr>
              <w:t>le diverse tipologie di compensi o indennità corrisposte a terzi, la ritenuta a titolo di acconto o di imposta?</w:t>
            </w:r>
          </w:p>
        </w:tc>
        <w:tc>
          <w:tcPr>
            <w:tcW w:w="567" w:type="dxa"/>
            <w:tcBorders>
              <w:top w:val="single" w:sz="6" w:space="0" w:color="auto"/>
              <w:left w:val="nil"/>
              <w:bottom w:val="single" w:sz="6" w:space="0" w:color="auto"/>
              <w:right w:val="single" w:sz="6" w:space="0" w:color="auto"/>
            </w:tcBorders>
          </w:tcPr>
          <w:p w14:paraId="4D60960E" w14:textId="77777777" w:rsidR="00227EFB" w:rsidRPr="001818C5" w:rsidRDefault="00227EF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D69677D" w14:textId="77777777" w:rsidR="00227EFB" w:rsidRPr="001818C5" w:rsidRDefault="00227EF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FB3D611" w14:textId="77777777" w:rsidR="00227EFB" w:rsidRPr="001818C5" w:rsidRDefault="00227EF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512811BB" w14:textId="77777777" w:rsidR="00227EFB" w:rsidRPr="001818C5" w:rsidRDefault="00227EFB" w:rsidP="00104E8C">
            <w:pPr>
              <w:widowControl w:val="0"/>
              <w:jc w:val="center"/>
              <w:rPr>
                <w:rFonts w:ascii="Arial" w:hAnsi="Arial"/>
                <w:snapToGrid w:val="0"/>
              </w:rPr>
            </w:pPr>
          </w:p>
        </w:tc>
      </w:tr>
      <w:tr w:rsidR="00AC732C" w14:paraId="03DA04CC" w14:textId="77777777" w:rsidTr="00EA5C69">
        <w:tc>
          <w:tcPr>
            <w:tcW w:w="5246" w:type="dxa"/>
            <w:tcBorders>
              <w:top w:val="single" w:sz="6" w:space="0" w:color="auto"/>
              <w:left w:val="single" w:sz="6" w:space="0" w:color="auto"/>
              <w:bottom w:val="single" w:sz="6" w:space="0" w:color="auto"/>
              <w:right w:val="single" w:sz="6" w:space="0" w:color="auto"/>
            </w:tcBorders>
          </w:tcPr>
          <w:p w14:paraId="08CEDAB2" w14:textId="77777777" w:rsidR="00ED383F" w:rsidRPr="00FD6769" w:rsidRDefault="009A68BA" w:rsidP="001B2C9B">
            <w:pPr>
              <w:widowControl w:val="0"/>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ha provveduto</w:t>
            </w:r>
            <w:r w:rsidR="001B2C9B" w:rsidRPr="00FD6769">
              <w:rPr>
                <w:rFonts w:ascii="Book Antiqua" w:hAnsi="Book Antiqua"/>
                <w:snapToGrid w:val="0"/>
              </w:rPr>
              <w:t>,</w:t>
            </w:r>
            <w:r w:rsidRPr="00FD6769">
              <w:rPr>
                <w:rFonts w:ascii="Book Antiqua" w:hAnsi="Book Antiqua"/>
                <w:snapToGrid w:val="0"/>
              </w:rPr>
              <w:t xml:space="preserve"> </w:t>
            </w:r>
            <w:r w:rsidR="00564BAF" w:rsidRPr="00FD6769">
              <w:rPr>
                <w:rFonts w:ascii="Book Antiqua" w:hAnsi="Book Antiqua"/>
                <w:snapToGrid w:val="0"/>
              </w:rPr>
              <w:t>a</w:t>
            </w:r>
            <w:r w:rsidRPr="00FD6769">
              <w:rPr>
                <w:rFonts w:ascii="Book Antiqua" w:hAnsi="Book Antiqua"/>
                <w:snapToGrid w:val="0"/>
              </w:rPr>
              <w:t xml:space="preserve"> fronte di erogazione di contributi corrisposti ad imprese, esclusi solo quelli per l’acquisto di beni strumentali, ad operare la ritenuta del 4% a titolo di acconto Irpef o </w:t>
            </w:r>
            <w:proofErr w:type="spellStart"/>
            <w:r w:rsidRPr="00FD6769">
              <w:rPr>
                <w:rFonts w:ascii="Book Antiqua" w:hAnsi="Book Antiqua"/>
                <w:snapToGrid w:val="0"/>
              </w:rPr>
              <w:t>Ires</w:t>
            </w:r>
            <w:proofErr w:type="spellEnd"/>
            <w:r w:rsidRPr="00FD6769">
              <w:rPr>
                <w:rFonts w:ascii="Book Antiqua" w:hAnsi="Book Antiqua"/>
                <w:snapToGrid w:val="0"/>
              </w:rPr>
              <w:t xml:space="preserve"> ai sensi dell’art. 28, comma 1, del Dpr. n. 600/73, atteso che la suddetta disposizione è applicabile anche agli “Enti non commerciali” allorché essi svolgano attività aventi natura commerciale, con la conseguente assoggettabilità alla disciplina Iva e/o dell’</w:t>
            </w:r>
            <w:proofErr w:type="spellStart"/>
            <w:r w:rsidRPr="00FD6769">
              <w:rPr>
                <w:rFonts w:ascii="Book Antiqua" w:hAnsi="Book Antiqua"/>
                <w:snapToGrid w:val="0"/>
              </w:rPr>
              <w:t>Ires</w:t>
            </w:r>
            <w:proofErr w:type="spellEnd"/>
            <w:r w:rsidRPr="00FD6769">
              <w:rPr>
                <w:rFonts w:ascii="Book Antiqua" w:hAnsi="Book Antiqua"/>
                <w:snapToGrid w:val="0"/>
              </w:rPr>
              <w:t>/Irpef limitatamente all’attività commerciale svolta?</w:t>
            </w:r>
          </w:p>
        </w:tc>
        <w:tc>
          <w:tcPr>
            <w:tcW w:w="567" w:type="dxa"/>
            <w:tcBorders>
              <w:top w:val="single" w:sz="6" w:space="0" w:color="auto"/>
              <w:left w:val="single" w:sz="6" w:space="0" w:color="auto"/>
              <w:bottom w:val="single" w:sz="6" w:space="0" w:color="auto"/>
              <w:right w:val="single" w:sz="6" w:space="0" w:color="auto"/>
            </w:tcBorders>
          </w:tcPr>
          <w:p w14:paraId="02A89E35" w14:textId="77777777" w:rsidR="00227EFB" w:rsidRDefault="00227EF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9CA0BEE" w14:textId="77777777" w:rsidR="00227EFB" w:rsidRDefault="00227EF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7387789" w14:textId="77777777" w:rsidR="00227EFB" w:rsidRDefault="00227EF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4C4EBDF4" w14:textId="77777777" w:rsidR="00227EFB" w:rsidRDefault="00227EFB" w:rsidP="00104E8C">
            <w:pPr>
              <w:widowControl w:val="0"/>
              <w:jc w:val="center"/>
              <w:rPr>
                <w:rFonts w:ascii="Arial" w:hAnsi="Arial"/>
                <w:snapToGrid w:val="0"/>
              </w:rPr>
            </w:pPr>
          </w:p>
        </w:tc>
      </w:tr>
      <w:tr w:rsidR="00B76D21" w:rsidRPr="00FC4811" w14:paraId="22F6C0FC" w14:textId="77777777" w:rsidTr="00215AEF">
        <w:trPr>
          <w:trHeight w:val="2077"/>
        </w:trPr>
        <w:tc>
          <w:tcPr>
            <w:tcW w:w="5246" w:type="dxa"/>
            <w:tcBorders>
              <w:top w:val="single" w:sz="6" w:space="0" w:color="auto"/>
              <w:left w:val="single" w:sz="6" w:space="0" w:color="auto"/>
              <w:right w:val="single" w:sz="6" w:space="0" w:color="auto"/>
            </w:tcBorders>
          </w:tcPr>
          <w:p w14:paraId="5DF6C0B4" w14:textId="77777777" w:rsidR="00B76D21" w:rsidRPr="00FD6769" w:rsidRDefault="009A68BA" w:rsidP="001B2C9B">
            <w:pPr>
              <w:spacing w:before="100" w:beforeAutospacing="1" w:after="100" w:afterAutospacing="1"/>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 xml:space="preserve">ha provveduto </w:t>
            </w:r>
            <w:r w:rsidR="00564BAF" w:rsidRPr="00FD6769">
              <w:rPr>
                <w:rFonts w:ascii="Book Antiqua" w:hAnsi="Book Antiqua"/>
                <w:snapToGrid w:val="0"/>
              </w:rPr>
              <w:t>al versamento all'Erario delle ritenute Irpef effettuate per redditi di lavoro dipendente, per redditi assimilati al lavoro dipendente, per reddito di lavoro autonomo, anche prestato occasionalmente (art. 67, comma 1, lett. l), Dpr. n. 917/86), entro il termine ultimo del giorno 16 del mese successivo a quello di erogazione del reddito/compenso, con il Modello F24 EP?</w:t>
            </w:r>
          </w:p>
        </w:tc>
        <w:tc>
          <w:tcPr>
            <w:tcW w:w="567" w:type="dxa"/>
            <w:tcBorders>
              <w:top w:val="single" w:sz="6" w:space="0" w:color="auto"/>
              <w:left w:val="single" w:sz="6" w:space="0" w:color="auto"/>
              <w:right w:val="single" w:sz="6" w:space="0" w:color="auto"/>
            </w:tcBorders>
          </w:tcPr>
          <w:p w14:paraId="5E4B94E0"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right w:val="single" w:sz="6" w:space="0" w:color="auto"/>
            </w:tcBorders>
          </w:tcPr>
          <w:p w14:paraId="149B4D43"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right w:val="single" w:sz="6" w:space="0" w:color="auto"/>
            </w:tcBorders>
          </w:tcPr>
          <w:p w14:paraId="24EFCECB"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right w:val="single" w:sz="6" w:space="0" w:color="auto"/>
            </w:tcBorders>
          </w:tcPr>
          <w:p w14:paraId="1EDD1837" w14:textId="77777777" w:rsidR="00B76D21" w:rsidRPr="00FC4811" w:rsidRDefault="00B76D21" w:rsidP="00104E8C">
            <w:pPr>
              <w:widowControl w:val="0"/>
              <w:jc w:val="center"/>
              <w:rPr>
                <w:rFonts w:ascii="Arial" w:hAnsi="Arial"/>
                <w:snapToGrid w:val="0"/>
              </w:rPr>
            </w:pPr>
          </w:p>
        </w:tc>
      </w:tr>
      <w:tr w:rsidR="00B76D21" w:rsidRPr="00FC4811" w14:paraId="40276531" w14:textId="77777777" w:rsidTr="00EA5C69">
        <w:tc>
          <w:tcPr>
            <w:tcW w:w="5246" w:type="dxa"/>
            <w:tcBorders>
              <w:top w:val="single" w:sz="6" w:space="0" w:color="auto"/>
              <w:left w:val="single" w:sz="6" w:space="0" w:color="auto"/>
              <w:bottom w:val="single" w:sz="6" w:space="0" w:color="auto"/>
              <w:right w:val="single" w:sz="6" w:space="0" w:color="auto"/>
            </w:tcBorders>
          </w:tcPr>
          <w:p w14:paraId="6F565691" w14:textId="156BB0AA" w:rsidR="00B76D21" w:rsidRPr="00FD6769" w:rsidRDefault="00A0118F" w:rsidP="00A0118F">
            <w:pPr>
              <w:widowControl w:val="0"/>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ha provveduto al versamento all'Erario</w:t>
            </w:r>
            <w:r w:rsidRPr="00FD6769">
              <w:rPr>
                <w:rFonts w:ascii="Calibri" w:eastAsia="MS PGothic" w:hAnsi="Calibri" w:cs="+mn-cs"/>
                <w:color w:val="000000"/>
                <w:kern w:val="24"/>
                <w:sz w:val="32"/>
                <w:szCs w:val="32"/>
              </w:rPr>
              <w:t xml:space="preserve"> </w:t>
            </w:r>
            <w:r w:rsidRPr="00FD6769">
              <w:rPr>
                <w:rFonts w:ascii="Book Antiqua" w:hAnsi="Book Antiqua"/>
                <w:snapToGrid w:val="0"/>
              </w:rPr>
              <w:t>delle ritenute Irpef/</w:t>
            </w:r>
            <w:proofErr w:type="spellStart"/>
            <w:r w:rsidRPr="00FD6769">
              <w:rPr>
                <w:rFonts w:ascii="Book Antiqua" w:hAnsi="Book Antiqua"/>
                <w:snapToGrid w:val="0"/>
              </w:rPr>
              <w:t>Ires</w:t>
            </w:r>
            <w:proofErr w:type="spellEnd"/>
            <w:r w:rsidRPr="00FD6769">
              <w:rPr>
                <w:rFonts w:ascii="Book Antiqua" w:hAnsi="Book Antiqua"/>
                <w:snapToGrid w:val="0"/>
              </w:rPr>
              <w:t xml:space="preserve"> effettuate sulla corresponsione di contributi ad imprese o enti (art. 28, Dpr. n. 600/73), e per indennità di esproprio (art. 11, Legge n. 413/91), entro il termine ultimo del giorno 16 del mese successivo a quello di erogazione del reddito/compenso, con il Modello F24 EP?</w:t>
            </w:r>
          </w:p>
        </w:tc>
        <w:tc>
          <w:tcPr>
            <w:tcW w:w="567" w:type="dxa"/>
            <w:tcBorders>
              <w:top w:val="single" w:sz="6" w:space="0" w:color="auto"/>
              <w:left w:val="single" w:sz="6" w:space="0" w:color="auto"/>
              <w:bottom w:val="single" w:sz="6" w:space="0" w:color="auto"/>
              <w:right w:val="single" w:sz="6" w:space="0" w:color="auto"/>
            </w:tcBorders>
          </w:tcPr>
          <w:p w14:paraId="5E43DC67"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C6B52A0"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C4DC3F3"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7E633CFB" w14:textId="77777777" w:rsidR="00B76D21" w:rsidRPr="00FC4811" w:rsidRDefault="00B76D21" w:rsidP="00104E8C">
            <w:pPr>
              <w:widowControl w:val="0"/>
              <w:jc w:val="center"/>
              <w:rPr>
                <w:rFonts w:ascii="Arial" w:hAnsi="Arial"/>
                <w:snapToGrid w:val="0"/>
              </w:rPr>
            </w:pPr>
          </w:p>
        </w:tc>
      </w:tr>
      <w:tr w:rsidR="00B76D21" w:rsidRPr="00FC4811" w14:paraId="7597FD2B" w14:textId="77777777" w:rsidTr="00215AEF">
        <w:trPr>
          <w:trHeight w:val="544"/>
        </w:trPr>
        <w:tc>
          <w:tcPr>
            <w:tcW w:w="5246" w:type="dxa"/>
            <w:tcBorders>
              <w:top w:val="single" w:sz="6" w:space="0" w:color="auto"/>
              <w:left w:val="single" w:sz="6" w:space="0" w:color="auto"/>
              <w:bottom w:val="single" w:sz="6" w:space="0" w:color="auto"/>
              <w:right w:val="single" w:sz="6" w:space="0" w:color="auto"/>
            </w:tcBorders>
          </w:tcPr>
          <w:p w14:paraId="4261D3F4" w14:textId="5F65361C" w:rsidR="00B76D21" w:rsidRPr="00FD6769" w:rsidRDefault="00A0118F" w:rsidP="00215AEF">
            <w:pPr>
              <w:widowControl w:val="0"/>
              <w:rPr>
                <w:rFonts w:ascii="Book Antiqua" w:hAnsi="Book Antiqua"/>
                <w:snapToGrid w:val="0"/>
              </w:rPr>
            </w:pPr>
            <w:r w:rsidRPr="00FD6769">
              <w:rPr>
                <w:rFonts w:ascii="Book Antiqua" w:hAnsi="Book Antiqua"/>
                <w:snapToGrid w:val="0"/>
              </w:rPr>
              <w:t>L’Ente ha provveduto ad effettuare</w:t>
            </w:r>
            <w:r w:rsidR="00065FB4" w:rsidRPr="00FD6769">
              <w:rPr>
                <w:rFonts w:ascii="Book Antiqua" w:hAnsi="Book Antiqua"/>
                <w:snapToGrid w:val="0"/>
              </w:rPr>
              <w:t xml:space="preserve"> il conguaglio fiscale ai d</w:t>
            </w:r>
            <w:r w:rsidRPr="00FD6769">
              <w:rPr>
                <w:rFonts w:ascii="Book Antiqua" w:hAnsi="Book Antiqua"/>
                <w:snapToGrid w:val="0"/>
              </w:rPr>
              <w:t>ipendenti per l'anno precedente?</w:t>
            </w:r>
          </w:p>
        </w:tc>
        <w:tc>
          <w:tcPr>
            <w:tcW w:w="567" w:type="dxa"/>
            <w:tcBorders>
              <w:top w:val="single" w:sz="6" w:space="0" w:color="auto"/>
              <w:left w:val="single" w:sz="6" w:space="0" w:color="auto"/>
              <w:bottom w:val="single" w:sz="6" w:space="0" w:color="auto"/>
              <w:right w:val="single" w:sz="6" w:space="0" w:color="auto"/>
            </w:tcBorders>
          </w:tcPr>
          <w:p w14:paraId="3E0D1899"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7758113"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1E56110"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7C96E44" w14:textId="77777777" w:rsidR="00B76D21" w:rsidRPr="00FC4811" w:rsidRDefault="00B76D21" w:rsidP="00104E8C">
            <w:pPr>
              <w:widowControl w:val="0"/>
              <w:jc w:val="center"/>
              <w:rPr>
                <w:rFonts w:ascii="Arial" w:hAnsi="Arial"/>
                <w:snapToGrid w:val="0"/>
              </w:rPr>
            </w:pPr>
          </w:p>
        </w:tc>
      </w:tr>
      <w:tr w:rsidR="00C97088" w:rsidRPr="00FC4811" w14:paraId="184E1664" w14:textId="77777777" w:rsidTr="00A401E0">
        <w:trPr>
          <w:trHeight w:val="2191"/>
        </w:trPr>
        <w:tc>
          <w:tcPr>
            <w:tcW w:w="5246" w:type="dxa"/>
            <w:tcBorders>
              <w:top w:val="single" w:sz="6" w:space="0" w:color="auto"/>
              <w:left w:val="single" w:sz="6" w:space="0" w:color="auto"/>
              <w:bottom w:val="single" w:sz="4" w:space="0" w:color="auto"/>
              <w:right w:val="single" w:sz="6" w:space="0" w:color="auto"/>
            </w:tcBorders>
          </w:tcPr>
          <w:p w14:paraId="62D84BFC" w14:textId="61E320AE" w:rsidR="00C97088" w:rsidRPr="00FD6769" w:rsidRDefault="00C97088" w:rsidP="001B2C9B">
            <w:pPr>
              <w:widowControl w:val="0"/>
              <w:jc w:val="both"/>
              <w:rPr>
                <w:rFonts w:ascii="Book Antiqua" w:hAnsi="Book Antiqua"/>
                <w:snapToGrid w:val="0"/>
              </w:rPr>
            </w:pPr>
            <w:r w:rsidRPr="00FD6769">
              <w:rPr>
                <w:rFonts w:ascii="Book Antiqua" w:hAnsi="Book Antiqua"/>
                <w:snapToGrid w:val="0"/>
              </w:rPr>
              <w:lastRenderedPageBreak/>
              <w:t>L’Ente ha provveduto</w:t>
            </w:r>
            <w:r w:rsidRPr="00FD6769">
              <w:rPr>
                <w:rFonts w:ascii="Calibri" w:eastAsia="MS PGothic" w:hAnsi="Calibri" w:cs="+mn-cs"/>
                <w:color w:val="000000"/>
                <w:kern w:val="24"/>
                <w:sz w:val="32"/>
                <w:szCs w:val="32"/>
              </w:rPr>
              <w:t xml:space="preserve"> </w:t>
            </w:r>
            <w:r w:rsidRPr="00FD6769">
              <w:rPr>
                <w:rFonts w:ascii="Book Antiqua" w:hAnsi="Book Antiqua"/>
                <w:snapToGrid w:val="0"/>
              </w:rPr>
              <w:t>a consegnare la certificazione unica ai propri dipendenti e agli altri percettori delle ritenute alla fonte sui redditi/compensi erogati nell’anno, con termine ultimo il 28 Febbraio, come disposto dal nuovo art. 4, commi 6-</w:t>
            </w:r>
            <w:r w:rsidRPr="00FD6769">
              <w:rPr>
                <w:rFonts w:ascii="Book Antiqua" w:hAnsi="Book Antiqua"/>
                <w:i/>
                <w:iCs/>
                <w:snapToGrid w:val="0"/>
              </w:rPr>
              <w:t>ter</w:t>
            </w:r>
            <w:r w:rsidRPr="00FD6769">
              <w:rPr>
                <w:rFonts w:ascii="Book Antiqua" w:hAnsi="Book Antiqua"/>
                <w:snapToGrid w:val="0"/>
              </w:rPr>
              <w:t xml:space="preserve"> e 6-</w:t>
            </w:r>
            <w:r w:rsidRPr="00FD6769">
              <w:rPr>
                <w:rFonts w:ascii="Book Antiqua" w:hAnsi="Book Antiqua"/>
                <w:i/>
                <w:iCs/>
                <w:snapToGrid w:val="0"/>
              </w:rPr>
              <w:t>quater</w:t>
            </w:r>
            <w:r w:rsidRPr="00FD6769">
              <w:rPr>
                <w:rFonts w:ascii="Book Antiqua" w:hAnsi="Book Antiqua"/>
                <w:snapToGrid w:val="0"/>
              </w:rPr>
              <w:t>, del Dpr. n. 322/98, sostitutivo del previgente art. 7-</w:t>
            </w:r>
            <w:r w:rsidRPr="00FD6769">
              <w:rPr>
                <w:rFonts w:ascii="Book Antiqua" w:hAnsi="Book Antiqua"/>
                <w:i/>
                <w:iCs/>
                <w:snapToGrid w:val="0"/>
              </w:rPr>
              <w:t>bis</w:t>
            </w:r>
            <w:r w:rsidRPr="00FD6769">
              <w:rPr>
                <w:rFonts w:ascii="Book Antiqua" w:hAnsi="Book Antiqua"/>
                <w:snapToGrid w:val="0"/>
              </w:rPr>
              <w:t xml:space="preserve">, del Dpr. n. 600/73, ai sensi dell’art. 6, commi 2 e 3, del Dpr. n. 126/2003) o all'atto della cessazione del rapporto </w:t>
            </w:r>
            <w:r w:rsidRPr="00FD6769">
              <w:rPr>
                <w:rFonts w:ascii="Book Antiqua" w:hAnsi="Book Antiqua"/>
                <w:i/>
                <w:iCs/>
                <w:snapToGrid w:val="0"/>
              </w:rPr>
              <w:t>ex</w:t>
            </w:r>
            <w:r w:rsidRPr="00FD6769">
              <w:rPr>
                <w:rFonts w:ascii="Book Antiqua" w:hAnsi="Book Antiqua"/>
                <w:snapToGrid w:val="0"/>
              </w:rPr>
              <w:t xml:space="preserve"> art. 23, Dpr. n. 600/73</w:t>
            </w:r>
            <w:r w:rsidR="00390D1F" w:rsidRPr="00FD6769">
              <w:rPr>
                <w:rFonts w:ascii="Book Antiqua" w:hAnsi="Book Antiqua"/>
                <w:snapToGrid w:val="0"/>
              </w:rPr>
              <w:t xml:space="preserve"> e ha provved</w:t>
            </w:r>
            <w:r w:rsidR="001B2C9B" w:rsidRPr="00FD6769">
              <w:rPr>
                <w:rFonts w:ascii="Book Antiqua" w:hAnsi="Book Antiqua"/>
                <w:snapToGrid w:val="0"/>
              </w:rPr>
              <w:t>u</w:t>
            </w:r>
            <w:r w:rsidR="00390D1F" w:rsidRPr="00FD6769">
              <w:rPr>
                <w:rFonts w:ascii="Book Antiqua" w:hAnsi="Book Antiqua"/>
                <w:snapToGrid w:val="0"/>
              </w:rPr>
              <w:t>to all’invio te</w:t>
            </w:r>
            <w:r w:rsidR="001B2C9B" w:rsidRPr="00FD6769">
              <w:rPr>
                <w:rFonts w:ascii="Book Antiqua" w:hAnsi="Book Antiqua"/>
                <w:snapToGrid w:val="0"/>
              </w:rPr>
              <w:t>l</w:t>
            </w:r>
            <w:r w:rsidR="00390D1F" w:rsidRPr="00FD6769">
              <w:rPr>
                <w:rFonts w:ascii="Book Antiqua" w:hAnsi="Book Antiqua"/>
                <w:snapToGrid w:val="0"/>
              </w:rPr>
              <w:t>ematico all’Agenzia delle Entrate</w:t>
            </w:r>
            <w:r w:rsidRPr="00FD6769">
              <w:rPr>
                <w:rFonts w:ascii="Book Antiqua" w:hAnsi="Book Antiqua"/>
                <w:snapToGrid w:val="0"/>
              </w:rPr>
              <w:t>?</w:t>
            </w:r>
          </w:p>
        </w:tc>
        <w:tc>
          <w:tcPr>
            <w:tcW w:w="567" w:type="dxa"/>
            <w:tcBorders>
              <w:top w:val="single" w:sz="6" w:space="0" w:color="auto"/>
              <w:left w:val="single" w:sz="6" w:space="0" w:color="auto"/>
              <w:bottom w:val="single" w:sz="4" w:space="0" w:color="auto"/>
              <w:right w:val="single" w:sz="6" w:space="0" w:color="auto"/>
            </w:tcBorders>
          </w:tcPr>
          <w:p w14:paraId="1EE7FC02" w14:textId="77777777" w:rsidR="00C97088" w:rsidRPr="00FC4811" w:rsidRDefault="00C97088" w:rsidP="00104E8C">
            <w:pPr>
              <w:widowControl w:val="0"/>
              <w:rPr>
                <w:rFonts w:ascii="Arial" w:hAnsi="Arial"/>
                <w:snapToGrid w:val="0"/>
              </w:rPr>
            </w:pPr>
          </w:p>
        </w:tc>
        <w:tc>
          <w:tcPr>
            <w:tcW w:w="567" w:type="dxa"/>
            <w:tcBorders>
              <w:top w:val="single" w:sz="6" w:space="0" w:color="auto"/>
              <w:left w:val="single" w:sz="6" w:space="0" w:color="auto"/>
              <w:bottom w:val="single" w:sz="4" w:space="0" w:color="auto"/>
              <w:right w:val="single" w:sz="6" w:space="0" w:color="auto"/>
            </w:tcBorders>
          </w:tcPr>
          <w:p w14:paraId="44BB9D10" w14:textId="77777777" w:rsidR="00C97088" w:rsidRPr="00FC4811" w:rsidRDefault="00C97088" w:rsidP="00104E8C">
            <w:pPr>
              <w:widowControl w:val="0"/>
              <w:jc w:val="center"/>
              <w:rPr>
                <w:rFonts w:ascii="Arial" w:hAnsi="Arial"/>
                <w:snapToGrid w:val="0"/>
              </w:rPr>
            </w:pPr>
          </w:p>
        </w:tc>
        <w:tc>
          <w:tcPr>
            <w:tcW w:w="850" w:type="dxa"/>
            <w:tcBorders>
              <w:top w:val="single" w:sz="6" w:space="0" w:color="auto"/>
              <w:left w:val="single" w:sz="6" w:space="0" w:color="auto"/>
              <w:bottom w:val="single" w:sz="4" w:space="0" w:color="auto"/>
              <w:right w:val="single" w:sz="6" w:space="0" w:color="auto"/>
            </w:tcBorders>
          </w:tcPr>
          <w:p w14:paraId="6C853B76" w14:textId="77777777" w:rsidR="00C97088" w:rsidRPr="00FC4811" w:rsidRDefault="00C97088" w:rsidP="00104E8C">
            <w:pPr>
              <w:widowControl w:val="0"/>
              <w:jc w:val="center"/>
              <w:rPr>
                <w:rFonts w:ascii="Arial" w:hAnsi="Arial"/>
                <w:snapToGrid w:val="0"/>
              </w:rPr>
            </w:pPr>
          </w:p>
        </w:tc>
        <w:tc>
          <w:tcPr>
            <w:tcW w:w="3119" w:type="dxa"/>
            <w:tcBorders>
              <w:top w:val="single" w:sz="6" w:space="0" w:color="auto"/>
              <w:left w:val="single" w:sz="6" w:space="0" w:color="auto"/>
              <w:bottom w:val="single" w:sz="4" w:space="0" w:color="auto"/>
              <w:right w:val="single" w:sz="6" w:space="0" w:color="auto"/>
            </w:tcBorders>
          </w:tcPr>
          <w:p w14:paraId="4E47171A" w14:textId="77777777" w:rsidR="00C97088" w:rsidRPr="00FC4811" w:rsidRDefault="00C97088" w:rsidP="00104E8C">
            <w:pPr>
              <w:widowControl w:val="0"/>
              <w:jc w:val="center"/>
              <w:rPr>
                <w:rFonts w:ascii="Arial" w:hAnsi="Arial"/>
                <w:snapToGrid w:val="0"/>
              </w:rPr>
            </w:pPr>
          </w:p>
        </w:tc>
      </w:tr>
      <w:tr w:rsidR="00A401E0" w:rsidRPr="00FC4811" w14:paraId="08C5BC79" w14:textId="77777777" w:rsidTr="00A401E0">
        <w:trPr>
          <w:trHeight w:val="529"/>
        </w:trPr>
        <w:tc>
          <w:tcPr>
            <w:tcW w:w="5246" w:type="dxa"/>
            <w:tcBorders>
              <w:top w:val="single" w:sz="4" w:space="0" w:color="auto"/>
              <w:left w:val="single" w:sz="6" w:space="0" w:color="auto"/>
              <w:right w:val="single" w:sz="4" w:space="0" w:color="auto"/>
            </w:tcBorders>
          </w:tcPr>
          <w:p w14:paraId="06BDBAEC" w14:textId="77777777" w:rsidR="00A401E0" w:rsidRPr="00FD6769" w:rsidRDefault="00A401E0" w:rsidP="001B2C9B">
            <w:pPr>
              <w:widowControl w:val="0"/>
              <w:jc w:val="both"/>
              <w:rPr>
                <w:rFonts w:ascii="Book Antiqua" w:hAnsi="Book Antiqua"/>
                <w:snapToGrid w:val="0"/>
              </w:rPr>
            </w:pPr>
            <w:r w:rsidRPr="00FD6769">
              <w:br w:type="page"/>
            </w:r>
            <w:r w:rsidRPr="00FD6769">
              <w:rPr>
                <w:rFonts w:ascii="Book Antiqua" w:hAnsi="Book Antiqua"/>
                <w:snapToGrid w:val="0"/>
              </w:rPr>
              <w:t>L’Ente ha provveduto</w:t>
            </w:r>
            <w:r w:rsidRPr="00FD6769">
              <w:rPr>
                <w:rFonts w:ascii="Calibri" w:eastAsia="MS PGothic" w:hAnsi="Calibri" w:cs="+mn-cs"/>
                <w:color w:val="000000"/>
                <w:kern w:val="24"/>
                <w:sz w:val="32"/>
                <w:szCs w:val="32"/>
              </w:rPr>
              <w:t xml:space="preserve"> </w:t>
            </w:r>
            <w:r w:rsidRPr="00FD6769">
              <w:rPr>
                <w:rFonts w:ascii="Book Antiqua" w:hAnsi="Book Antiqua"/>
                <w:snapToGrid w:val="0"/>
              </w:rPr>
              <w:t>al versamento dei contributi Inps</w:t>
            </w:r>
          </w:p>
          <w:p w14:paraId="37B892E0" w14:textId="77777777" w:rsidR="00A401E0" w:rsidRPr="00FD6769" w:rsidRDefault="00A401E0" w:rsidP="00D477BE">
            <w:pPr>
              <w:widowControl w:val="0"/>
              <w:jc w:val="both"/>
              <w:rPr>
                <w:rFonts w:ascii="Book Antiqua" w:hAnsi="Book Antiqua"/>
                <w:snapToGrid w:val="0"/>
              </w:rPr>
            </w:pPr>
            <w:r w:rsidRPr="00FD6769">
              <w:rPr>
                <w:rFonts w:ascii="Book Antiqua" w:hAnsi="Book Antiqua"/>
                <w:snapToGrid w:val="0"/>
              </w:rPr>
              <w:t xml:space="preserve"> (entro il 16 del mese successivo)?</w:t>
            </w:r>
          </w:p>
        </w:tc>
        <w:tc>
          <w:tcPr>
            <w:tcW w:w="567" w:type="dxa"/>
            <w:tcBorders>
              <w:top w:val="single" w:sz="4" w:space="0" w:color="auto"/>
              <w:left w:val="single" w:sz="4" w:space="0" w:color="auto"/>
              <w:bottom w:val="single" w:sz="4" w:space="0" w:color="auto"/>
              <w:right w:val="single" w:sz="4" w:space="0" w:color="auto"/>
            </w:tcBorders>
          </w:tcPr>
          <w:p w14:paraId="3EE77C7C" w14:textId="77777777" w:rsidR="00A401E0" w:rsidRPr="00FC4811" w:rsidRDefault="00A401E0" w:rsidP="00104E8C">
            <w:pPr>
              <w:widowControl w:val="0"/>
              <w:rPr>
                <w:rFonts w:ascii="Arial" w:hAnsi="Arial"/>
                <w:snapToGrid w:val="0"/>
              </w:rPr>
            </w:pPr>
          </w:p>
        </w:tc>
        <w:tc>
          <w:tcPr>
            <w:tcW w:w="567" w:type="dxa"/>
            <w:tcBorders>
              <w:top w:val="single" w:sz="4" w:space="0" w:color="auto"/>
              <w:left w:val="single" w:sz="4" w:space="0" w:color="auto"/>
              <w:bottom w:val="single" w:sz="4" w:space="0" w:color="auto"/>
              <w:right w:val="single" w:sz="4" w:space="0" w:color="auto"/>
            </w:tcBorders>
          </w:tcPr>
          <w:p w14:paraId="519F641B" w14:textId="77777777" w:rsidR="00A401E0" w:rsidRPr="00FC4811" w:rsidRDefault="00A401E0" w:rsidP="00104E8C">
            <w:pPr>
              <w:widowControl w:val="0"/>
              <w:jc w:val="center"/>
              <w:rPr>
                <w:rFonts w:ascii="Arial" w:hAnsi="Arial"/>
                <w:snapToGrid w:val="0"/>
              </w:rPr>
            </w:pPr>
          </w:p>
        </w:tc>
        <w:tc>
          <w:tcPr>
            <w:tcW w:w="850" w:type="dxa"/>
            <w:tcBorders>
              <w:top w:val="single" w:sz="4" w:space="0" w:color="auto"/>
              <w:left w:val="single" w:sz="4" w:space="0" w:color="auto"/>
              <w:bottom w:val="single" w:sz="4" w:space="0" w:color="auto"/>
              <w:right w:val="single" w:sz="4" w:space="0" w:color="auto"/>
            </w:tcBorders>
          </w:tcPr>
          <w:p w14:paraId="6AD04F73" w14:textId="77777777" w:rsidR="00A401E0" w:rsidRPr="00FC4811" w:rsidRDefault="00A401E0" w:rsidP="00104E8C">
            <w:pPr>
              <w:widowControl w:val="0"/>
              <w:jc w:val="center"/>
              <w:rPr>
                <w:rFonts w:ascii="Arial" w:hAnsi="Arial"/>
                <w:snapToGrid w:val="0"/>
              </w:rPr>
            </w:pPr>
          </w:p>
        </w:tc>
        <w:tc>
          <w:tcPr>
            <w:tcW w:w="3119" w:type="dxa"/>
            <w:tcBorders>
              <w:top w:val="single" w:sz="4" w:space="0" w:color="auto"/>
              <w:left w:val="single" w:sz="4" w:space="0" w:color="auto"/>
              <w:bottom w:val="single" w:sz="4" w:space="0" w:color="auto"/>
              <w:right w:val="single" w:sz="4" w:space="0" w:color="auto"/>
            </w:tcBorders>
          </w:tcPr>
          <w:p w14:paraId="5484E157" w14:textId="77777777" w:rsidR="00A401E0" w:rsidRPr="00FC4811" w:rsidRDefault="00A401E0" w:rsidP="00104E8C">
            <w:pPr>
              <w:widowControl w:val="0"/>
              <w:jc w:val="center"/>
              <w:rPr>
                <w:rFonts w:ascii="Arial" w:hAnsi="Arial"/>
                <w:snapToGrid w:val="0"/>
              </w:rPr>
            </w:pPr>
          </w:p>
        </w:tc>
      </w:tr>
      <w:tr w:rsidR="00B76D21" w:rsidRPr="00FC4811" w14:paraId="1D070D26" w14:textId="77777777" w:rsidTr="00A401E0">
        <w:tc>
          <w:tcPr>
            <w:tcW w:w="5246" w:type="dxa"/>
            <w:tcBorders>
              <w:top w:val="single" w:sz="6" w:space="0" w:color="auto"/>
              <w:left w:val="single" w:sz="6" w:space="0" w:color="auto"/>
              <w:bottom w:val="single" w:sz="6" w:space="0" w:color="auto"/>
              <w:right w:val="single" w:sz="6" w:space="0" w:color="auto"/>
            </w:tcBorders>
          </w:tcPr>
          <w:p w14:paraId="24DC16B8" w14:textId="77777777" w:rsidR="00B76D21" w:rsidRPr="00FD6769" w:rsidRDefault="00051835" w:rsidP="001B2C9B">
            <w:pPr>
              <w:widowControl w:val="0"/>
              <w:jc w:val="both"/>
              <w:rPr>
                <w:rFonts w:ascii="Book Antiqua" w:hAnsi="Book Antiqua"/>
                <w:snapToGrid w:val="0"/>
              </w:rPr>
            </w:pPr>
            <w:r w:rsidRPr="00FD6769">
              <w:rPr>
                <w:rFonts w:ascii="Book Antiqua" w:hAnsi="Book Antiqua"/>
                <w:snapToGrid w:val="0"/>
              </w:rPr>
              <w:t>L’Ente</w:t>
            </w:r>
            <w:r w:rsidR="001B2C9B" w:rsidRPr="00FD6769">
              <w:rPr>
                <w:rFonts w:ascii="Book Antiqua" w:hAnsi="Book Antiqua"/>
                <w:snapToGrid w:val="0"/>
              </w:rPr>
              <w:t xml:space="preserve"> </w:t>
            </w:r>
            <w:r w:rsidRPr="00FD6769">
              <w:rPr>
                <w:rFonts w:ascii="Book Antiqua" w:hAnsi="Book Antiqua"/>
                <w:snapToGrid w:val="0"/>
              </w:rPr>
              <w:t>ha provveduto a richiedere</w:t>
            </w:r>
            <w:r w:rsidRPr="00FD6769">
              <w:rPr>
                <w:rFonts w:ascii="Calibri" w:eastAsia="MS PGothic" w:hAnsi="Calibri" w:cs="+mn-cs"/>
                <w:color w:val="000000"/>
                <w:kern w:val="24"/>
                <w:sz w:val="32"/>
                <w:szCs w:val="32"/>
              </w:rPr>
              <w:t xml:space="preserve"> </w:t>
            </w:r>
            <w:r w:rsidRPr="00FD6769">
              <w:rPr>
                <w:rFonts w:ascii="Book Antiqua" w:hAnsi="Book Antiqua"/>
                <w:snapToGrid w:val="0"/>
              </w:rPr>
              <w:t>al lavoratore autonomo occasionale, all’inizio del rapporto di lavoro, un’autocertificazione mediante la quale lo stesso comunica il superamento o meno del limite di Euro 5.000 e, nel caso affermativo, la conseguente iscrizione alla gestione separata Inps (art. 44, comma 2, della Legge n. 326/03)?</w:t>
            </w:r>
          </w:p>
        </w:tc>
        <w:tc>
          <w:tcPr>
            <w:tcW w:w="567" w:type="dxa"/>
            <w:tcBorders>
              <w:top w:val="single" w:sz="4" w:space="0" w:color="auto"/>
              <w:left w:val="single" w:sz="6" w:space="0" w:color="auto"/>
              <w:bottom w:val="single" w:sz="6" w:space="0" w:color="auto"/>
              <w:right w:val="single" w:sz="6" w:space="0" w:color="auto"/>
            </w:tcBorders>
          </w:tcPr>
          <w:p w14:paraId="2A60637E" w14:textId="77777777" w:rsidR="00B76D21" w:rsidRPr="00FC4811" w:rsidRDefault="00B76D21" w:rsidP="00104E8C">
            <w:pPr>
              <w:widowControl w:val="0"/>
              <w:rPr>
                <w:rFonts w:ascii="Arial" w:hAnsi="Arial"/>
                <w:snapToGrid w:val="0"/>
              </w:rPr>
            </w:pPr>
          </w:p>
        </w:tc>
        <w:tc>
          <w:tcPr>
            <w:tcW w:w="567" w:type="dxa"/>
            <w:tcBorders>
              <w:top w:val="single" w:sz="4" w:space="0" w:color="auto"/>
              <w:left w:val="single" w:sz="6" w:space="0" w:color="auto"/>
              <w:bottom w:val="single" w:sz="6" w:space="0" w:color="auto"/>
              <w:right w:val="single" w:sz="6" w:space="0" w:color="auto"/>
            </w:tcBorders>
          </w:tcPr>
          <w:p w14:paraId="4ED599A9" w14:textId="77777777" w:rsidR="00B76D21" w:rsidRPr="00FC4811" w:rsidRDefault="00B76D21" w:rsidP="00104E8C">
            <w:pPr>
              <w:widowControl w:val="0"/>
              <w:jc w:val="center"/>
              <w:rPr>
                <w:rFonts w:ascii="Arial" w:hAnsi="Arial"/>
                <w:snapToGrid w:val="0"/>
              </w:rPr>
            </w:pPr>
          </w:p>
        </w:tc>
        <w:tc>
          <w:tcPr>
            <w:tcW w:w="850" w:type="dxa"/>
            <w:tcBorders>
              <w:top w:val="single" w:sz="4" w:space="0" w:color="auto"/>
              <w:left w:val="single" w:sz="6" w:space="0" w:color="auto"/>
              <w:bottom w:val="single" w:sz="6" w:space="0" w:color="auto"/>
              <w:right w:val="single" w:sz="6" w:space="0" w:color="auto"/>
            </w:tcBorders>
          </w:tcPr>
          <w:p w14:paraId="7374CDC5" w14:textId="77777777" w:rsidR="00B76D21" w:rsidRPr="00FC4811" w:rsidRDefault="00B76D21" w:rsidP="00104E8C">
            <w:pPr>
              <w:widowControl w:val="0"/>
              <w:jc w:val="center"/>
              <w:rPr>
                <w:rFonts w:ascii="Arial" w:hAnsi="Arial"/>
                <w:snapToGrid w:val="0"/>
              </w:rPr>
            </w:pPr>
          </w:p>
        </w:tc>
        <w:tc>
          <w:tcPr>
            <w:tcW w:w="3119" w:type="dxa"/>
            <w:tcBorders>
              <w:top w:val="single" w:sz="4" w:space="0" w:color="auto"/>
              <w:left w:val="single" w:sz="6" w:space="0" w:color="auto"/>
              <w:bottom w:val="single" w:sz="6" w:space="0" w:color="auto"/>
              <w:right w:val="single" w:sz="6" w:space="0" w:color="auto"/>
            </w:tcBorders>
          </w:tcPr>
          <w:p w14:paraId="6306F58D" w14:textId="77777777" w:rsidR="00B76D21" w:rsidRPr="00FC4811" w:rsidRDefault="00B76D21" w:rsidP="00104E8C">
            <w:pPr>
              <w:widowControl w:val="0"/>
              <w:jc w:val="center"/>
              <w:rPr>
                <w:rFonts w:ascii="Arial" w:hAnsi="Arial"/>
                <w:snapToGrid w:val="0"/>
              </w:rPr>
            </w:pPr>
          </w:p>
        </w:tc>
      </w:tr>
      <w:tr w:rsidR="00B76D21" w:rsidRPr="00FC4811" w14:paraId="0119C907" w14:textId="77777777" w:rsidTr="00EA5C69">
        <w:tc>
          <w:tcPr>
            <w:tcW w:w="5246" w:type="dxa"/>
            <w:tcBorders>
              <w:top w:val="single" w:sz="6" w:space="0" w:color="auto"/>
              <w:left w:val="single" w:sz="6" w:space="0" w:color="auto"/>
              <w:bottom w:val="single" w:sz="6" w:space="0" w:color="auto"/>
              <w:right w:val="single" w:sz="6" w:space="0" w:color="auto"/>
            </w:tcBorders>
          </w:tcPr>
          <w:p w14:paraId="32902600" w14:textId="6169B117" w:rsidR="00B76D21" w:rsidRPr="00FD6769" w:rsidRDefault="006539E0" w:rsidP="001B2C9B">
            <w:pPr>
              <w:widowControl w:val="0"/>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ha provveduto al versamento del contributo previdenziale sui compensi corrisposti a seguito di avvenuta stipula di contratto di collaborazione coordinata e continuativa, entro il 16 del mese successivo al pagamento (art. 2, comma 6 della Legge n. 335/95; art. 50, comma 1, lett. c-</w:t>
            </w:r>
            <w:r w:rsidRPr="00FD6769">
              <w:rPr>
                <w:rFonts w:ascii="Book Antiqua" w:hAnsi="Book Antiqua"/>
                <w:i/>
                <w:iCs/>
                <w:snapToGrid w:val="0"/>
              </w:rPr>
              <w:t>bis)</w:t>
            </w:r>
            <w:r w:rsidRPr="00FD6769">
              <w:rPr>
                <w:rFonts w:ascii="Book Antiqua" w:hAnsi="Book Antiqua"/>
                <w:snapToGrid w:val="0"/>
              </w:rPr>
              <w:t>, del Dpr. n. 917/86), oppure sui compensi erogati a prestatori di lavoro occasionale iscritti alla gestione separata Inps avendo superato il limite di 5.000 Euro di cui all’art. 44, comma 2, Legge n. 326/03?</w:t>
            </w:r>
          </w:p>
        </w:tc>
        <w:tc>
          <w:tcPr>
            <w:tcW w:w="567" w:type="dxa"/>
            <w:tcBorders>
              <w:top w:val="single" w:sz="6" w:space="0" w:color="auto"/>
              <w:left w:val="single" w:sz="6" w:space="0" w:color="auto"/>
              <w:bottom w:val="single" w:sz="6" w:space="0" w:color="auto"/>
              <w:right w:val="single" w:sz="6" w:space="0" w:color="auto"/>
            </w:tcBorders>
          </w:tcPr>
          <w:p w14:paraId="5F0E9482"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D641625"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3B257E5"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BE2A67C" w14:textId="77777777" w:rsidR="00B76D21" w:rsidRPr="00FC4811" w:rsidRDefault="00B76D21" w:rsidP="00104E8C">
            <w:pPr>
              <w:widowControl w:val="0"/>
              <w:jc w:val="center"/>
              <w:rPr>
                <w:rFonts w:ascii="Arial" w:hAnsi="Arial"/>
                <w:snapToGrid w:val="0"/>
              </w:rPr>
            </w:pPr>
          </w:p>
        </w:tc>
      </w:tr>
      <w:tr w:rsidR="00B76D21" w:rsidRPr="00FC4811" w14:paraId="127B7276" w14:textId="77777777" w:rsidTr="00EA5C69">
        <w:tc>
          <w:tcPr>
            <w:tcW w:w="5246" w:type="dxa"/>
            <w:tcBorders>
              <w:top w:val="single" w:sz="6" w:space="0" w:color="auto"/>
              <w:left w:val="single" w:sz="6" w:space="0" w:color="auto"/>
              <w:bottom w:val="single" w:sz="6" w:space="0" w:color="auto"/>
              <w:right w:val="single" w:sz="6" w:space="0" w:color="auto"/>
            </w:tcBorders>
          </w:tcPr>
          <w:p w14:paraId="5541CD2F" w14:textId="77777777" w:rsidR="00950B80" w:rsidRPr="00FD6769" w:rsidRDefault="0040561F" w:rsidP="001B2C9B">
            <w:pPr>
              <w:widowControl w:val="0"/>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ha provveduto a presentare</w:t>
            </w:r>
            <w:r w:rsidR="00065FB4" w:rsidRPr="00FD6769">
              <w:rPr>
                <w:rFonts w:ascii="Book Antiqua" w:hAnsi="Book Antiqua"/>
                <w:snapToGrid w:val="0"/>
              </w:rPr>
              <w:t xml:space="preserve"> all'Inail la denuncia delle retribuzioni e versato il saldo dell'esercizio precedente, unitamente all'acconto dell'esercizio entro il termine previsto dalla l</w:t>
            </w:r>
            <w:r w:rsidRPr="00FD6769">
              <w:rPr>
                <w:rFonts w:ascii="Book Antiqua" w:hAnsi="Book Antiqua"/>
                <w:snapToGrid w:val="0"/>
              </w:rPr>
              <w:t>egge (art. 44, Dpr. n. 1124/65)?</w:t>
            </w:r>
          </w:p>
        </w:tc>
        <w:tc>
          <w:tcPr>
            <w:tcW w:w="567" w:type="dxa"/>
            <w:tcBorders>
              <w:top w:val="single" w:sz="6" w:space="0" w:color="auto"/>
              <w:left w:val="single" w:sz="6" w:space="0" w:color="auto"/>
              <w:bottom w:val="single" w:sz="6" w:space="0" w:color="auto"/>
              <w:right w:val="single" w:sz="6" w:space="0" w:color="auto"/>
            </w:tcBorders>
          </w:tcPr>
          <w:p w14:paraId="58697464" w14:textId="77777777" w:rsidR="00B76D21" w:rsidRPr="00FC4811" w:rsidRDefault="00B76D21"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0A31058" w14:textId="77777777" w:rsidR="00B76D21" w:rsidRPr="00FC4811" w:rsidRDefault="00B76D21"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AB6EF03" w14:textId="77777777" w:rsidR="00B76D21" w:rsidRPr="00FC4811" w:rsidRDefault="00B76D21"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06FC2747" w14:textId="77777777" w:rsidR="00B76D21" w:rsidRPr="00FC4811" w:rsidRDefault="00B76D21" w:rsidP="00104E8C">
            <w:pPr>
              <w:widowControl w:val="0"/>
              <w:jc w:val="center"/>
              <w:rPr>
                <w:rFonts w:ascii="Arial" w:hAnsi="Arial"/>
                <w:snapToGrid w:val="0"/>
              </w:rPr>
            </w:pPr>
          </w:p>
        </w:tc>
      </w:tr>
      <w:tr w:rsidR="00987BAC" w:rsidRPr="00574869" w14:paraId="0B797066"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24E2DE07" w14:textId="77777777" w:rsidR="00987BAC" w:rsidRPr="00FD6769" w:rsidRDefault="0040561F" w:rsidP="001B2C9B">
            <w:pPr>
              <w:widowControl w:val="0"/>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ha provveduto</w:t>
            </w:r>
            <w:r w:rsidR="008628CB" w:rsidRPr="00FD6769">
              <w:rPr>
                <w:rFonts w:ascii="Calibri" w:eastAsia="MS PGothic" w:hAnsi="Calibri" w:cs="+mn-cs"/>
                <w:color w:val="000000"/>
                <w:kern w:val="24"/>
                <w:sz w:val="32"/>
                <w:szCs w:val="32"/>
              </w:rPr>
              <w:t xml:space="preserve"> </w:t>
            </w:r>
            <w:r w:rsidR="008628CB" w:rsidRPr="00FD6769">
              <w:rPr>
                <w:rFonts w:ascii="Book Antiqua" w:hAnsi="Book Antiqua"/>
                <w:snapToGrid w:val="0"/>
              </w:rPr>
              <w:t>a trasmettere mensilmente</w:t>
            </w:r>
            <w:r w:rsidR="001B2C9B" w:rsidRPr="00FD6769">
              <w:rPr>
                <w:rFonts w:ascii="Book Antiqua" w:hAnsi="Book Antiqua"/>
                <w:snapToGrid w:val="0"/>
              </w:rPr>
              <w:t>,</w:t>
            </w:r>
            <w:r w:rsidR="008628CB" w:rsidRPr="00FD6769">
              <w:rPr>
                <w:rFonts w:ascii="Book Antiqua" w:hAnsi="Book Antiqua"/>
                <w:snapToGrid w:val="0"/>
              </w:rPr>
              <w:t xml:space="preserve"> per via telematica, entro l’ultimo giorno del mese successivo a quello di riferimento, direttamente o tramite intermediari autorizzati, le denunce dei dati retributivi e le informazioni necessarie per il calcolo dei contributi all’Inps, sia per la gestione ex-Inpdap (Circolare Inps n. 105 del 7 agosto 2012), sia per quanto riguarda la Gestione Inps (Circolare Inps n. 152 del 22 novembre 2004 e Messaggio Direttore Generale Inps n. 11.903 del 25 novembre 2009), con la denuncia “</w:t>
            </w:r>
            <w:proofErr w:type="spellStart"/>
            <w:r w:rsidR="008628CB" w:rsidRPr="00FD6769">
              <w:rPr>
                <w:rFonts w:ascii="Book Antiqua" w:hAnsi="Book Antiqua"/>
                <w:snapToGrid w:val="0"/>
              </w:rPr>
              <w:t>Uniemens</w:t>
            </w:r>
            <w:proofErr w:type="spellEnd"/>
            <w:r w:rsidR="008628CB" w:rsidRPr="00FD6769">
              <w:rPr>
                <w:rFonts w:ascii="Book Antiqua" w:hAnsi="Book Antiqua"/>
                <w:snapToGrid w:val="0"/>
              </w:rPr>
              <w:t>”?</w:t>
            </w:r>
          </w:p>
        </w:tc>
        <w:tc>
          <w:tcPr>
            <w:tcW w:w="567" w:type="dxa"/>
            <w:tcBorders>
              <w:top w:val="single" w:sz="6" w:space="0" w:color="auto"/>
              <w:left w:val="nil"/>
              <w:bottom w:val="single" w:sz="6" w:space="0" w:color="auto"/>
              <w:right w:val="single" w:sz="6" w:space="0" w:color="auto"/>
            </w:tcBorders>
          </w:tcPr>
          <w:p w14:paraId="2E6C7F1F" w14:textId="77777777" w:rsidR="00987BAC" w:rsidRPr="00574869" w:rsidRDefault="00987BAC"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355942B" w14:textId="77777777" w:rsidR="00987BAC" w:rsidRPr="00574869" w:rsidRDefault="00987BAC"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5521E92C" w14:textId="77777777" w:rsidR="00987BAC" w:rsidRPr="00574869" w:rsidRDefault="00987BAC"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10FB15A1" w14:textId="77777777" w:rsidR="00987BAC" w:rsidRPr="00574869" w:rsidRDefault="00987BAC" w:rsidP="00104E8C">
            <w:pPr>
              <w:widowControl w:val="0"/>
              <w:jc w:val="center"/>
              <w:rPr>
                <w:rFonts w:ascii="Arial" w:hAnsi="Arial"/>
                <w:snapToGrid w:val="0"/>
              </w:rPr>
            </w:pPr>
          </w:p>
        </w:tc>
      </w:tr>
      <w:tr w:rsidR="002E02AE" w:rsidRPr="00574869" w14:paraId="3E195AF2"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CD9A14A" w14:textId="2EBB9F31" w:rsidR="002E02AE" w:rsidRPr="00FD6769" w:rsidRDefault="00C06A20" w:rsidP="001B2C9B">
            <w:pPr>
              <w:widowControl w:val="0"/>
              <w:jc w:val="both"/>
              <w:rPr>
                <w:rFonts w:ascii="Book Antiqua" w:hAnsi="Book Antiqua"/>
                <w:snapToGrid w:val="0"/>
              </w:rPr>
            </w:pPr>
            <w:r w:rsidRPr="00FD6769">
              <w:rPr>
                <w:rFonts w:ascii="Book Antiqua" w:hAnsi="Book Antiqua"/>
                <w:snapToGrid w:val="0"/>
              </w:rPr>
              <w:t>L’Ente</w:t>
            </w:r>
            <w:r w:rsidRPr="00FD6769">
              <w:rPr>
                <w:rFonts w:ascii="Calibri" w:eastAsia="MS PGothic" w:hAnsi="Calibri" w:cs="+mn-cs"/>
                <w:color w:val="000000"/>
                <w:kern w:val="24"/>
                <w:sz w:val="32"/>
                <w:szCs w:val="32"/>
              </w:rPr>
              <w:t xml:space="preserve"> </w:t>
            </w:r>
            <w:r w:rsidRPr="00FD6769">
              <w:rPr>
                <w:rFonts w:ascii="Book Antiqua" w:hAnsi="Book Antiqua"/>
                <w:snapToGrid w:val="0"/>
              </w:rPr>
              <w:t>ha provveduto a presentare</w:t>
            </w:r>
            <w:r w:rsidR="00065FB4" w:rsidRPr="00FD6769">
              <w:rPr>
                <w:rFonts w:ascii="Book Antiqua" w:hAnsi="Book Antiqua"/>
                <w:snapToGrid w:val="0"/>
              </w:rPr>
              <w:t xml:space="preserve"> il Modello 770, Ordinario e/o Semplificato, entro il termine previ</w:t>
            </w:r>
            <w:r w:rsidRPr="00FD6769">
              <w:rPr>
                <w:rFonts w:ascii="Book Antiqua" w:hAnsi="Book Antiqua"/>
                <w:snapToGrid w:val="0"/>
              </w:rPr>
              <w:t xml:space="preserve">sto? </w:t>
            </w:r>
          </w:p>
        </w:tc>
        <w:tc>
          <w:tcPr>
            <w:tcW w:w="567" w:type="dxa"/>
            <w:tcBorders>
              <w:top w:val="single" w:sz="6" w:space="0" w:color="auto"/>
              <w:left w:val="nil"/>
              <w:bottom w:val="single" w:sz="6" w:space="0" w:color="auto"/>
              <w:right w:val="single" w:sz="6" w:space="0" w:color="auto"/>
            </w:tcBorders>
          </w:tcPr>
          <w:p w14:paraId="540D827A" w14:textId="77777777" w:rsidR="002E02AE" w:rsidRPr="00574869" w:rsidRDefault="002E02AE"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553600F" w14:textId="77777777" w:rsidR="002E02AE" w:rsidRPr="00574869" w:rsidRDefault="002E02AE"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A98DBD8" w14:textId="77777777" w:rsidR="002E02AE" w:rsidRPr="00574869" w:rsidRDefault="002E02AE"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536B062" w14:textId="77777777" w:rsidR="002E02AE" w:rsidRPr="00574869" w:rsidRDefault="002E02AE" w:rsidP="00104E8C">
            <w:pPr>
              <w:widowControl w:val="0"/>
              <w:jc w:val="center"/>
              <w:rPr>
                <w:rFonts w:ascii="Arial" w:hAnsi="Arial"/>
                <w:snapToGrid w:val="0"/>
              </w:rPr>
            </w:pPr>
          </w:p>
        </w:tc>
      </w:tr>
      <w:tr w:rsidR="002E02AE" w:rsidRPr="00574869" w14:paraId="6B4BD5D2" w14:textId="77777777" w:rsidTr="00F4021B">
        <w:trPr>
          <w:cantSplit/>
        </w:trPr>
        <w:tc>
          <w:tcPr>
            <w:tcW w:w="5246" w:type="dxa"/>
            <w:tcBorders>
              <w:top w:val="single" w:sz="4" w:space="0" w:color="auto"/>
              <w:left w:val="single" w:sz="4" w:space="0" w:color="auto"/>
              <w:bottom w:val="single" w:sz="4" w:space="0" w:color="auto"/>
              <w:right w:val="single" w:sz="4" w:space="0" w:color="auto"/>
            </w:tcBorders>
          </w:tcPr>
          <w:p w14:paraId="6DC2CA5B" w14:textId="77777777" w:rsidR="002E02AE" w:rsidRPr="005E7DF5" w:rsidRDefault="001C1D43" w:rsidP="001B2C9B">
            <w:pPr>
              <w:widowControl w:val="0"/>
              <w:jc w:val="both"/>
              <w:rPr>
                <w:rFonts w:ascii="Book Antiqua" w:hAnsi="Book Antiqua"/>
                <w:snapToGrid w:val="0"/>
              </w:rPr>
            </w:pPr>
            <w:r w:rsidRPr="005E7DF5">
              <w:rPr>
                <w:rFonts w:ascii="Book Antiqua" w:hAnsi="Book Antiqua"/>
                <w:snapToGrid w:val="0"/>
              </w:rPr>
              <w:t>L’Ente</w:t>
            </w:r>
            <w:r w:rsidRPr="005E7DF5">
              <w:rPr>
                <w:rFonts w:ascii="Calibri" w:eastAsia="MS PGothic" w:hAnsi="Calibri" w:cs="+mn-cs"/>
                <w:color w:val="000000"/>
                <w:kern w:val="24"/>
                <w:sz w:val="32"/>
                <w:szCs w:val="32"/>
              </w:rPr>
              <w:t xml:space="preserve"> </w:t>
            </w:r>
            <w:r w:rsidRPr="005E7DF5">
              <w:rPr>
                <w:rFonts w:ascii="Book Antiqua" w:hAnsi="Book Antiqua"/>
                <w:snapToGrid w:val="0"/>
              </w:rPr>
              <w:t>ha provveduto</w:t>
            </w:r>
            <w:r w:rsidR="00D12FC1" w:rsidRPr="005E7DF5">
              <w:rPr>
                <w:rFonts w:ascii="Book Antiqua" w:hAnsi="Book Antiqua"/>
                <w:snapToGrid w:val="0"/>
              </w:rPr>
              <w:t xml:space="preserve"> a verificare</w:t>
            </w:r>
            <w:r w:rsidRPr="005E7DF5">
              <w:rPr>
                <w:rFonts w:ascii="Calibri" w:eastAsia="MS PGothic" w:hAnsi="Calibri" w:cs="+mn-cs"/>
                <w:color w:val="000000"/>
                <w:kern w:val="24"/>
                <w:sz w:val="32"/>
                <w:szCs w:val="32"/>
              </w:rPr>
              <w:t xml:space="preserve"> </w:t>
            </w:r>
            <w:r w:rsidRPr="005E7DF5">
              <w:rPr>
                <w:rFonts w:ascii="Book Antiqua" w:hAnsi="Book Antiqua"/>
                <w:snapToGrid w:val="0"/>
              </w:rPr>
              <w:t>se nel Modello 770 quanto indicato nei relativi Quadri corrisponde con gli importi versati risultanti dalle singole certificazioni?</w:t>
            </w:r>
          </w:p>
        </w:tc>
        <w:tc>
          <w:tcPr>
            <w:tcW w:w="567" w:type="dxa"/>
            <w:tcBorders>
              <w:top w:val="single" w:sz="6" w:space="0" w:color="auto"/>
              <w:left w:val="nil"/>
              <w:bottom w:val="single" w:sz="4" w:space="0" w:color="auto"/>
              <w:right w:val="single" w:sz="6" w:space="0" w:color="auto"/>
            </w:tcBorders>
          </w:tcPr>
          <w:p w14:paraId="64D9FA18" w14:textId="77777777" w:rsidR="002E02AE" w:rsidRPr="00574869" w:rsidRDefault="002E02AE" w:rsidP="00104E8C">
            <w:pPr>
              <w:widowControl w:val="0"/>
              <w:rPr>
                <w:rFonts w:ascii="Arial" w:hAnsi="Arial"/>
                <w:snapToGrid w:val="0"/>
              </w:rPr>
            </w:pPr>
          </w:p>
        </w:tc>
        <w:tc>
          <w:tcPr>
            <w:tcW w:w="567" w:type="dxa"/>
            <w:tcBorders>
              <w:top w:val="single" w:sz="6" w:space="0" w:color="auto"/>
              <w:left w:val="single" w:sz="6" w:space="0" w:color="auto"/>
              <w:bottom w:val="single" w:sz="4" w:space="0" w:color="auto"/>
              <w:right w:val="single" w:sz="6" w:space="0" w:color="auto"/>
            </w:tcBorders>
          </w:tcPr>
          <w:p w14:paraId="195C606F" w14:textId="77777777" w:rsidR="002E02AE" w:rsidRPr="00574869" w:rsidRDefault="002E02AE" w:rsidP="00104E8C">
            <w:pPr>
              <w:widowControl w:val="0"/>
              <w:jc w:val="center"/>
              <w:rPr>
                <w:rFonts w:ascii="Arial" w:hAnsi="Arial"/>
                <w:snapToGrid w:val="0"/>
              </w:rPr>
            </w:pPr>
          </w:p>
        </w:tc>
        <w:tc>
          <w:tcPr>
            <w:tcW w:w="850" w:type="dxa"/>
            <w:tcBorders>
              <w:top w:val="single" w:sz="6" w:space="0" w:color="auto"/>
              <w:left w:val="single" w:sz="6" w:space="0" w:color="auto"/>
              <w:bottom w:val="single" w:sz="4" w:space="0" w:color="auto"/>
              <w:right w:val="single" w:sz="6" w:space="0" w:color="auto"/>
            </w:tcBorders>
          </w:tcPr>
          <w:p w14:paraId="07EC4384" w14:textId="77777777" w:rsidR="002E02AE" w:rsidRPr="00574869" w:rsidRDefault="002E02AE" w:rsidP="00104E8C">
            <w:pPr>
              <w:widowControl w:val="0"/>
              <w:jc w:val="center"/>
              <w:rPr>
                <w:rFonts w:ascii="Arial" w:hAnsi="Arial"/>
                <w:snapToGrid w:val="0"/>
              </w:rPr>
            </w:pPr>
          </w:p>
        </w:tc>
        <w:tc>
          <w:tcPr>
            <w:tcW w:w="3119" w:type="dxa"/>
            <w:tcBorders>
              <w:top w:val="single" w:sz="6" w:space="0" w:color="auto"/>
              <w:left w:val="single" w:sz="6" w:space="0" w:color="auto"/>
              <w:bottom w:val="single" w:sz="4" w:space="0" w:color="auto"/>
              <w:right w:val="single" w:sz="6" w:space="0" w:color="auto"/>
            </w:tcBorders>
          </w:tcPr>
          <w:p w14:paraId="0DE6D37B" w14:textId="77777777" w:rsidR="002E02AE" w:rsidRPr="00574869" w:rsidRDefault="002E02AE" w:rsidP="00104E8C">
            <w:pPr>
              <w:widowControl w:val="0"/>
              <w:jc w:val="center"/>
              <w:rPr>
                <w:rFonts w:ascii="Arial" w:hAnsi="Arial"/>
                <w:snapToGrid w:val="0"/>
              </w:rPr>
            </w:pPr>
          </w:p>
        </w:tc>
      </w:tr>
      <w:tr w:rsidR="000A7F37" w:rsidRPr="00574869" w14:paraId="2F4BAEB9" w14:textId="77777777" w:rsidTr="00F4021B">
        <w:trPr>
          <w:cantSplit/>
        </w:trPr>
        <w:tc>
          <w:tcPr>
            <w:tcW w:w="5246" w:type="dxa"/>
            <w:tcBorders>
              <w:top w:val="single" w:sz="4" w:space="0" w:color="auto"/>
              <w:left w:val="single" w:sz="4" w:space="0" w:color="auto"/>
              <w:bottom w:val="single" w:sz="4" w:space="0" w:color="auto"/>
              <w:right w:val="single" w:sz="4" w:space="0" w:color="auto"/>
            </w:tcBorders>
          </w:tcPr>
          <w:p w14:paraId="5756C5B6" w14:textId="6ED6DA7D" w:rsidR="00DA6C6D" w:rsidRPr="005E7DF5" w:rsidRDefault="001B2C9B" w:rsidP="0026040C">
            <w:pPr>
              <w:widowControl w:val="0"/>
              <w:jc w:val="both"/>
              <w:rPr>
                <w:rFonts w:ascii="Book Antiqua" w:hAnsi="Book Antiqua"/>
                <w:snapToGrid w:val="0"/>
              </w:rPr>
            </w:pPr>
            <w:r w:rsidRPr="005E7DF5">
              <w:rPr>
                <w:rFonts w:ascii="Book Antiqua" w:hAnsi="Book Antiqua"/>
                <w:snapToGrid w:val="0"/>
              </w:rPr>
              <w:t>L’Ente</w:t>
            </w:r>
            <w:r w:rsidR="007F12DE" w:rsidRPr="005E7DF5">
              <w:rPr>
                <w:rFonts w:ascii="Book Antiqua" w:hAnsi="Book Antiqua"/>
                <w:snapToGrid w:val="0"/>
              </w:rPr>
              <w:t xml:space="preserve"> ha provveduto in caso di ritardato o omesso versamento di a</w:t>
            </w:r>
            <w:r w:rsidR="00846D87" w:rsidRPr="005E7DF5">
              <w:rPr>
                <w:rFonts w:ascii="Book Antiqua" w:hAnsi="Book Antiqua"/>
                <w:snapToGrid w:val="0"/>
              </w:rPr>
              <w:t xml:space="preserve">lcune ritenute fiscali, ad </w:t>
            </w:r>
            <w:proofErr w:type="spellStart"/>
            <w:r w:rsidR="00846D87" w:rsidRPr="005E7DF5">
              <w:rPr>
                <w:rFonts w:ascii="Book Antiqua" w:hAnsi="Book Antiqua"/>
                <w:snapToGrid w:val="0"/>
              </w:rPr>
              <w:t>esegure</w:t>
            </w:r>
            <w:proofErr w:type="spellEnd"/>
            <w:r w:rsidR="007F12DE" w:rsidRPr="005E7DF5">
              <w:rPr>
                <w:rFonts w:ascii="Book Antiqua" w:hAnsi="Book Antiqua"/>
                <w:snapToGrid w:val="0"/>
              </w:rPr>
              <w:t xml:space="preserve"> il “ravvedimento operoso” </w:t>
            </w:r>
            <w:r w:rsidR="0026040C" w:rsidRPr="005E7DF5">
              <w:rPr>
                <w:rFonts w:ascii="Book Antiqua" w:hAnsi="Book Antiqua"/>
                <w:snapToGrid w:val="0"/>
              </w:rPr>
              <w:t xml:space="preserve">nei termini come articolati </w:t>
            </w:r>
            <w:r w:rsidR="007F12DE" w:rsidRPr="005E7DF5">
              <w:rPr>
                <w:rFonts w:ascii="Book Antiqua" w:hAnsi="Book Antiqua"/>
                <w:snapToGrid w:val="0"/>
              </w:rPr>
              <w:t xml:space="preserve">dall’art. 13, del </w:t>
            </w:r>
            <w:proofErr w:type="spellStart"/>
            <w:r w:rsidR="007F12DE" w:rsidRPr="005E7DF5">
              <w:rPr>
                <w:rFonts w:ascii="Book Antiqua" w:hAnsi="Book Antiqua"/>
                <w:snapToGrid w:val="0"/>
              </w:rPr>
              <w:t>D</w:t>
            </w:r>
            <w:r w:rsidR="0026040C" w:rsidRPr="005E7DF5">
              <w:rPr>
                <w:rFonts w:ascii="Book Antiqua" w:hAnsi="Book Antiqua"/>
                <w:snapToGrid w:val="0"/>
              </w:rPr>
              <w:t>.L</w:t>
            </w:r>
            <w:r w:rsidR="007F12DE" w:rsidRPr="005E7DF5">
              <w:rPr>
                <w:rFonts w:ascii="Book Antiqua" w:hAnsi="Book Antiqua"/>
                <w:snapToGrid w:val="0"/>
              </w:rPr>
              <w:t>gs.</w:t>
            </w:r>
            <w:proofErr w:type="spellEnd"/>
            <w:r w:rsidR="007F12DE" w:rsidRPr="005E7DF5">
              <w:rPr>
                <w:rFonts w:ascii="Book Antiqua" w:hAnsi="Book Antiqua"/>
                <w:snapToGrid w:val="0"/>
              </w:rPr>
              <w:t xml:space="preserve"> n. 472/97</w:t>
            </w:r>
            <w:r w:rsidR="0026040C" w:rsidRPr="005E7DF5">
              <w:rPr>
                <w:rFonts w:ascii="Book Antiqua" w:hAnsi="Book Antiqua"/>
                <w:snapToGrid w:val="0"/>
              </w:rPr>
              <w:t xml:space="preserve"> corrispondendo le relative sanzioni ed interessi?</w:t>
            </w:r>
          </w:p>
        </w:tc>
        <w:tc>
          <w:tcPr>
            <w:tcW w:w="567" w:type="dxa"/>
            <w:tcBorders>
              <w:top w:val="single" w:sz="4" w:space="0" w:color="auto"/>
              <w:left w:val="nil"/>
              <w:bottom w:val="single" w:sz="4" w:space="0" w:color="auto"/>
              <w:right w:val="single" w:sz="6" w:space="0" w:color="auto"/>
            </w:tcBorders>
          </w:tcPr>
          <w:p w14:paraId="36EBAAAA" w14:textId="77777777" w:rsidR="000A7F37" w:rsidRPr="00574869" w:rsidRDefault="000A7F37" w:rsidP="00104E8C">
            <w:pPr>
              <w:widowControl w:val="0"/>
              <w:rPr>
                <w:rFonts w:ascii="Arial" w:hAnsi="Arial"/>
                <w:snapToGrid w:val="0"/>
              </w:rPr>
            </w:pPr>
          </w:p>
        </w:tc>
        <w:tc>
          <w:tcPr>
            <w:tcW w:w="567" w:type="dxa"/>
            <w:tcBorders>
              <w:top w:val="single" w:sz="4" w:space="0" w:color="auto"/>
              <w:left w:val="single" w:sz="6" w:space="0" w:color="auto"/>
              <w:bottom w:val="single" w:sz="4" w:space="0" w:color="auto"/>
              <w:right w:val="single" w:sz="6" w:space="0" w:color="auto"/>
            </w:tcBorders>
          </w:tcPr>
          <w:p w14:paraId="09FF038B" w14:textId="77777777" w:rsidR="000A7F37" w:rsidRPr="00574869" w:rsidRDefault="000A7F37" w:rsidP="00104E8C">
            <w:pPr>
              <w:widowControl w:val="0"/>
              <w:jc w:val="center"/>
              <w:rPr>
                <w:rFonts w:ascii="Arial" w:hAnsi="Arial"/>
                <w:snapToGrid w:val="0"/>
              </w:rPr>
            </w:pPr>
          </w:p>
        </w:tc>
        <w:tc>
          <w:tcPr>
            <w:tcW w:w="850" w:type="dxa"/>
            <w:tcBorders>
              <w:top w:val="single" w:sz="4" w:space="0" w:color="auto"/>
              <w:left w:val="single" w:sz="6" w:space="0" w:color="auto"/>
              <w:bottom w:val="single" w:sz="4" w:space="0" w:color="auto"/>
              <w:right w:val="single" w:sz="6" w:space="0" w:color="auto"/>
            </w:tcBorders>
          </w:tcPr>
          <w:p w14:paraId="17379F6D" w14:textId="77777777" w:rsidR="000A7F37" w:rsidRPr="00574869" w:rsidRDefault="000A7F37" w:rsidP="00104E8C">
            <w:pPr>
              <w:widowControl w:val="0"/>
              <w:jc w:val="center"/>
              <w:rPr>
                <w:rFonts w:ascii="Arial" w:hAnsi="Arial"/>
                <w:snapToGrid w:val="0"/>
              </w:rPr>
            </w:pPr>
          </w:p>
        </w:tc>
        <w:tc>
          <w:tcPr>
            <w:tcW w:w="3119" w:type="dxa"/>
            <w:tcBorders>
              <w:top w:val="single" w:sz="4" w:space="0" w:color="auto"/>
              <w:left w:val="single" w:sz="6" w:space="0" w:color="auto"/>
              <w:bottom w:val="single" w:sz="4" w:space="0" w:color="auto"/>
              <w:right w:val="single" w:sz="4" w:space="0" w:color="auto"/>
            </w:tcBorders>
          </w:tcPr>
          <w:p w14:paraId="4BEBC75A" w14:textId="77777777" w:rsidR="000A7F37" w:rsidRPr="00574869" w:rsidRDefault="000A7F37" w:rsidP="00104E8C">
            <w:pPr>
              <w:widowControl w:val="0"/>
              <w:jc w:val="center"/>
              <w:rPr>
                <w:rFonts w:ascii="Arial" w:hAnsi="Arial"/>
                <w:snapToGrid w:val="0"/>
              </w:rPr>
            </w:pPr>
          </w:p>
        </w:tc>
      </w:tr>
      <w:tr w:rsidR="00F4021B" w:rsidRPr="00F97FDB" w14:paraId="2D3C8EF7" w14:textId="77777777" w:rsidTr="00F4021B">
        <w:trPr>
          <w:cantSplit/>
          <w:trHeight w:val="3179"/>
        </w:trPr>
        <w:tc>
          <w:tcPr>
            <w:tcW w:w="10349" w:type="dxa"/>
            <w:gridSpan w:val="5"/>
            <w:tcBorders>
              <w:top w:val="single" w:sz="4" w:space="0" w:color="auto"/>
              <w:left w:val="single" w:sz="4" w:space="0" w:color="auto"/>
              <w:bottom w:val="single" w:sz="4" w:space="0" w:color="auto"/>
              <w:right w:val="single" w:sz="4" w:space="0" w:color="auto"/>
            </w:tcBorders>
          </w:tcPr>
          <w:p w14:paraId="5A9BFFE7" w14:textId="77777777" w:rsidR="00F4021B" w:rsidRPr="00F97FDB" w:rsidRDefault="00F4021B" w:rsidP="00F4021B">
            <w:pPr>
              <w:widowControl w:val="0"/>
              <w:jc w:val="both"/>
              <w:rPr>
                <w:rFonts w:ascii="Book Antiqua" w:hAnsi="Book Antiqua"/>
                <w:b/>
                <w:snapToGrid w:val="0"/>
                <w:color w:val="FF0000"/>
              </w:rPr>
            </w:pPr>
            <w:r w:rsidRPr="005E7DF5">
              <w:lastRenderedPageBreak/>
              <w:br w:type="page"/>
            </w:r>
            <w:r w:rsidRPr="005E7DF5">
              <w:br w:type="page"/>
            </w:r>
            <w:r w:rsidRPr="00121841">
              <w:rPr>
                <w:rFonts w:ascii="Book Antiqua" w:hAnsi="Book Antiqua"/>
                <w:b/>
                <w:snapToGrid w:val="0"/>
                <w:color w:val="FF0000"/>
              </w:rPr>
              <w:t>LEGENDA:</w:t>
            </w:r>
          </w:p>
          <w:p w14:paraId="2DB53A3A" w14:textId="77777777" w:rsidR="00F4021B" w:rsidRPr="00121841" w:rsidRDefault="00F4021B" w:rsidP="00F4021B">
            <w:pPr>
              <w:widowControl w:val="0"/>
              <w:jc w:val="both"/>
              <w:rPr>
                <w:rFonts w:ascii="Book Antiqua" w:hAnsi="Book Antiqua"/>
                <w:b/>
                <w:snapToGrid w:val="0"/>
                <w:color w:val="FF0000"/>
              </w:rPr>
            </w:pPr>
            <w:r w:rsidRPr="00121841">
              <w:rPr>
                <w:rFonts w:ascii="Book Antiqua" w:hAnsi="Book Antiqua"/>
                <w:b/>
                <w:snapToGrid w:val="0"/>
                <w:color w:val="FF0000"/>
              </w:rPr>
              <w:t>In caso di risposta negativa:</w:t>
            </w:r>
          </w:p>
          <w:p w14:paraId="1C879FD6" w14:textId="77777777" w:rsidR="00F4021B" w:rsidRDefault="00F4021B" w:rsidP="00F4021B">
            <w:pPr>
              <w:widowControl w:val="0"/>
              <w:jc w:val="both"/>
              <w:rPr>
                <w:rFonts w:ascii="Book Antiqua" w:hAnsi="Book Antiqua"/>
                <w:b/>
                <w:snapToGrid w:val="0"/>
                <w:color w:val="FF0000"/>
              </w:rPr>
            </w:pPr>
            <w:r w:rsidRPr="00121841">
              <w:rPr>
                <w:rFonts w:ascii="Book Antiqua" w:hAnsi="Book Antiqua"/>
                <w:b/>
                <w:snapToGrid w:val="0"/>
                <w:color w:val="FF0000"/>
              </w:rPr>
              <w:t>l’organo di revisione deve sviluppare un’adeguata azione di risposta a seconda della fattispecie (segnalazione, denuncia, verifiche ulteriori, ecc.)</w:t>
            </w:r>
          </w:p>
          <w:p w14:paraId="46B7E68D" w14:textId="77777777" w:rsidR="00F4021B" w:rsidRPr="00F97FDB" w:rsidRDefault="00F4021B" w:rsidP="00F4021B">
            <w:pPr>
              <w:widowControl w:val="0"/>
              <w:jc w:val="both"/>
              <w:rPr>
                <w:rFonts w:ascii="Book Antiqua" w:hAnsi="Book Antiqua"/>
                <w:b/>
                <w:snapToGrid w:val="0"/>
                <w:color w:val="FF0000"/>
              </w:rPr>
            </w:pPr>
          </w:p>
          <w:p w14:paraId="18148C10" w14:textId="77777777" w:rsidR="00F4021B" w:rsidRPr="00B16AD9" w:rsidRDefault="00F4021B" w:rsidP="00F4021B">
            <w:pPr>
              <w:widowControl w:val="0"/>
              <w:jc w:val="both"/>
              <w:rPr>
                <w:rFonts w:ascii="Book Antiqua" w:hAnsi="Book Antiqua"/>
                <w:b/>
                <w:snapToGrid w:val="0"/>
                <w:color w:val="FF0000"/>
              </w:rPr>
            </w:pPr>
            <w:r w:rsidRPr="00B16AD9">
              <w:rPr>
                <w:rFonts w:ascii="Book Antiqua" w:hAnsi="Book Antiqua"/>
                <w:b/>
                <w:snapToGrid w:val="0"/>
                <w:color w:val="FF0000"/>
              </w:rPr>
              <w:t>N/A – Fattispecie non applicabile</w:t>
            </w:r>
          </w:p>
          <w:p w14:paraId="7B8EB494" w14:textId="77777777" w:rsidR="00F4021B" w:rsidRDefault="00F4021B" w:rsidP="00F4021B">
            <w:pPr>
              <w:widowControl w:val="0"/>
              <w:jc w:val="both"/>
              <w:rPr>
                <w:rFonts w:ascii="Book Antiqua" w:hAnsi="Book Antiqua"/>
                <w:snapToGrid w:val="0"/>
              </w:rPr>
            </w:pPr>
            <w:r w:rsidRPr="00B16AD9">
              <w:rPr>
                <w:rFonts w:ascii="Book Antiqua" w:hAnsi="Book Antiqua"/>
                <w:snapToGrid w:val="0"/>
              </w:rPr>
              <w:t>N/A: tale opzione indica che nel corso della specifica verifica il controllo proposto nella checklist non viene svolto in quanto non previsto nella pianificazione svolta dall’organo di revisione. I</w:t>
            </w:r>
            <w:r>
              <w:rPr>
                <w:rFonts w:ascii="Book Antiqua" w:hAnsi="Book Antiqua"/>
                <w:snapToGrid w:val="0"/>
              </w:rPr>
              <w:t>l</w:t>
            </w:r>
            <w:r w:rsidRPr="00B16AD9">
              <w:rPr>
                <w:rFonts w:ascii="Book Antiqua" w:hAnsi="Book Antiqua"/>
                <w:snapToGrid w:val="0"/>
              </w:rPr>
              <w:t xml:space="preserve"> controllo, ad esempio, potrebbe essere stato svolto nel corso di altra verifica o il rischio collegato essere stato valutato basso per cui l’organo di revisione ritiene di </w:t>
            </w:r>
            <w:r>
              <w:rPr>
                <w:rFonts w:ascii="Book Antiqua" w:hAnsi="Book Antiqua"/>
                <w:snapToGrid w:val="0"/>
              </w:rPr>
              <w:t xml:space="preserve">non </w:t>
            </w:r>
            <w:r w:rsidRPr="00B16AD9">
              <w:rPr>
                <w:rFonts w:ascii="Book Antiqua" w:hAnsi="Book Antiqua"/>
                <w:snapToGrid w:val="0"/>
              </w:rPr>
              <w:t>svolgere il controllo proposto nella specifica circostanza.</w:t>
            </w:r>
          </w:p>
          <w:p w14:paraId="5612F165" w14:textId="77777777" w:rsidR="00F4021B" w:rsidRDefault="00F4021B" w:rsidP="00F4021B">
            <w:pPr>
              <w:widowControl w:val="0"/>
              <w:jc w:val="both"/>
              <w:rPr>
                <w:rFonts w:ascii="Book Antiqua" w:hAnsi="Book Antiqua"/>
                <w:snapToGrid w:val="0"/>
              </w:rPr>
            </w:pPr>
          </w:p>
          <w:p w14:paraId="51185332" w14:textId="7B5A99C2" w:rsidR="00F4021B" w:rsidRPr="00F97FDB" w:rsidRDefault="00F4021B" w:rsidP="00F4021B">
            <w:pPr>
              <w:widowControl w:val="0"/>
              <w:jc w:val="both"/>
              <w:rPr>
                <w:rFonts w:ascii="Book Antiqua" w:hAnsi="Book Antiqua"/>
                <w:b/>
                <w:snapToGrid w:val="0"/>
                <w:color w:val="FF0000"/>
              </w:rPr>
            </w:pPr>
            <w:r w:rsidRPr="00121841">
              <w:rPr>
                <w:rFonts w:ascii="Book Antiqua" w:hAnsi="Book Antiqua"/>
                <w:b/>
                <w:snapToGrid w:val="0"/>
                <w:color w:val="FF0000"/>
              </w:rPr>
              <w:t>N/R – Non ricorre la fattispecie</w:t>
            </w:r>
            <w:r>
              <w:rPr>
                <w:rFonts w:ascii="Book Antiqua" w:hAnsi="Book Antiqua"/>
                <w:b/>
                <w:snapToGrid w:val="0"/>
                <w:color w:val="FF0000"/>
              </w:rPr>
              <w:t xml:space="preserve"> </w:t>
            </w:r>
          </w:p>
        </w:tc>
      </w:tr>
    </w:tbl>
    <w:p w14:paraId="34E88AEE" w14:textId="77777777" w:rsidR="00A401E0" w:rsidRDefault="00A401E0"/>
    <w:p w14:paraId="58269B23" w14:textId="77777777" w:rsidR="00A401E0" w:rsidRDefault="00A401E0"/>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65D1E2FA"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A73EA"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7DDDCEEA" w14:textId="68CB253F"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5E7DF5">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157F153" w14:textId="77777777" w:rsidR="00EA5C69" w:rsidRPr="00574869" w:rsidRDefault="00EA5C69" w:rsidP="003A7906">
            <w:pPr>
              <w:widowControl w:val="0"/>
              <w:jc w:val="center"/>
              <w:rPr>
                <w:rFonts w:ascii="Arial" w:hAnsi="Arial"/>
                <w:snapToGrid w:val="0"/>
              </w:rPr>
            </w:pPr>
          </w:p>
        </w:tc>
      </w:tr>
      <w:tr w:rsidR="00EA5C69" w:rsidRPr="00574869" w14:paraId="6E48FF00"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D8B41"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CD40ECE" w14:textId="77777777" w:rsidR="00EA5C69" w:rsidRPr="00574869" w:rsidRDefault="00EA5C69" w:rsidP="003A7906">
            <w:pPr>
              <w:widowControl w:val="0"/>
              <w:jc w:val="center"/>
              <w:rPr>
                <w:rFonts w:ascii="Arial" w:hAnsi="Arial"/>
                <w:snapToGrid w:val="0"/>
              </w:rPr>
            </w:pPr>
          </w:p>
        </w:tc>
      </w:tr>
      <w:tr w:rsidR="00EA5C69" w:rsidRPr="00574869" w14:paraId="22F05FA3"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BA11C"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9105743" w14:textId="77777777" w:rsidR="00EA5C69" w:rsidRPr="00574869" w:rsidRDefault="00EA5C69" w:rsidP="003A7906">
            <w:pPr>
              <w:widowControl w:val="0"/>
              <w:jc w:val="center"/>
              <w:rPr>
                <w:rFonts w:ascii="Arial" w:hAnsi="Arial"/>
                <w:snapToGrid w:val="0"/>
              </w:rPr>
            </w:pPr>
          </w:p>
        </w:tc>
      </w:tr>
      <w:tr w:rsidR="00514CB5" w:rsidRPr="00574869" w14:paraId="0A58FDF8"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91BB54" w14:textId="77777777"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43CC762C"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5DE4064" w14:textId="77777777" w:rsidR="00514CB5" w:rsidRPr="00574869" w:rsidRDefault="00514CB5" w:rsidP="003A7906">
            <w:pPr>
              <w:widowControl w:val="0"/>
              <w:jc w:val="center"/>
              <w:rPr>
                <w:rFonts w:ascii="Arial" w:hAnsi="Arial"/>
                <w:snapToGrid w:val="0"/>
              </w:rPr>
            </w:pPr>
          </w:p>
        </w:tc>
      </w:tr>
      <w:tr w:rsidR="00514CB5" w:rsidRPr="00574869" w14:paraId="436410F2"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3CB1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96218F3" w14:textId="77777777" w:rsidR="00514CB5" w:rsidRPr="00574869" w:rsidRDefault="00514CB5" w:rsidP="003A7906">
            <w:pPr>
              <w:widowControl w:val="0"/>
              <w:jc w:val="center"/>
              <w:rPr>
                <w:rFonts w:ascii="Arial" w:hAnsi="Arial"/>
                <w:snapToGrid w:val="0"/>
              </w:rPr>
            </w:pPr>
          </w:p>
        </w:tc>
      </w:tr>
      <w:tr w:rsidR="00514CB5" w:rsidRPr="00574869" w14:paraId="7BF81A71"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EAF8B1"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015383E8" w14:textId="77777777" w:rsidR="00514CB5" w:rsidRPr="00574869" w:rsidRDefault="00514CB5" w:rsidP="003A7906">
            <w:pPr>
              <w:widowControl w:val="0"/>
              <w:jc w:val="center"/>
              <w:rPr>
                <w:rFonts w:ascii="Arial" w:hAnsi="Arial"/>
                <w:snapToGrid w:val="0"/>
              </w:rPr>
            </w:pPr>
          </w:p>
        </w:tc>
      </w:tr>
      <w:tr w:rsidR="00514CB5" w:rsidRPr="00574869" w14:paraId="53AEA12E"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B65F9"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E23EFAD" w14:textId="77777777" w:rsidR="00514CB5" w:rsidRPr="00574869" w:rsidRDefault="00514CB5" w:rsidP="003A7906">
            <w:pPr>
              <w:widowControl w:val="0"/>
              <w:jc w:val="center"/>
              <w:rPr>
                <w:rFonts w:ascii="Arial" w:hAnsi="Arial"/>
                <w:snapToGrid w:val="0"/>
              </w:rPr>
            </w:pPr>
          </w:p>
        </w:tc>
      </w:tr>
      <w:tr w:rsidR="00514CB5" w:rsidRPr="00574869" w14:paraId="16871064"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A39AD"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F338521" w14:textId="77777777" w:rsidR="00514CB5" w:rsidRPr="00574869" w:rsidRDefault="00514CB5" w:rsidP="003A7906">
            <w:pPr>
              <w:widowControl w:val="0"/>
              <w:jc w:val="center"/>
              <w:rPr>
                <w:rFonts w:ascii="Arial" w:hAnsi="Arial"/>
                <w:snapToGrid w:val="0"/>
              </w:rPr>
            </w:pPr>
          </w:p>
        </w:tc>
      </w:tr>
      <w:tr w:rsidR="00514CB5" w:rsidRPr="00574869" w14:paraId="64966A14"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C9828"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AB60979" w14:textId="77777777" w:rsidR="00514CB5" w:rsidRPr="00574869" w:rsidRDefault="00514CB5" w:rsidP="003A7906">
            <w:pPr>
              <w:widowControl w:val="0"/>
              <w:jc w:val="center"/>
              <w:rPr>
                <w:rFonts w:ascii="Arial" w:hAnsi="Arial"/>
                <w:snapToGrid w:val="0"/>
              </w:rPr>
            </w:pPr>
          </w:p>
        </w:tc>
      </w:tr>
    </w:tbl>
    <w:p w14:paraId="79707C85" w14:textId="1AD9F4C6" w:rsidR="00C9567A" w:rsidRDefault="00C9567A" w:rsidP="0016558A">
      <w:pPr>
        <w:spacing w:before="100" w:beforeAutospacing="1" w:after="100" w:afterAutospacing="1" w:line="360" w:lineRule="auto"/>
        <w:jc w:val="center"/>
      </w:pPr>
    </w:p>
    <w:sectPr w:rsidR="00C9567A" w:rsidSect="00514CB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D814" w14:textId="77777777" w:rsidR="00D4100B" w:rsidRDefault="00D4100B" w:rsidP="008F456D">
      <w:r>
        <w:separator/>
      </w:r>
    </w:p>
  </w:endnote>
  <w:endnote w:type="continuationSeparator" w:id="0">
    <w:p w14:paraId="00694EA0" w14:textId="77777777" w:rsidR="00D4100B" w:rsidRDefault="00D4100B" w:rsidP="008F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DC8E" w14:textId="77777777" w:rsidR="008F456D" w:rsidRDefault="008F45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5DAE" w14:textId="77777777" w:rsidR="008F456D" w:rsidRDefault="008F456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A90B" w14:textId="77777777" w:rsidR="008F456D" w:rsidRDefault="008F45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FD26" w14:textId="77777777" w:rsidR="00D4100B" w:rsidRDefault="00D4100B" w:rsidP="008F456D">
      <w:r>
        <w:separator/>
      </w:r>
    </w:p>
  </w:footnote>
  <w:footnote w:type="continuationSeparator" w:id="0">
    <w:p w14:paraId="02A8CE99" w14:textId="77777777" w:rsidR="00D4100B" w:rsidRDefault="00D4100B" w:rsidP="008F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C445" w14:textId="77777777" w:rsidR="008F456D" w:rsidRDefault="008F45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359400"/>
      <w:docPartObj>
        <w:docPartGallery w:val="Watermarks"/>
        <w:docPartUnique/>
      </w:docPartObj>
    </w:sdtPr>
    <w:sdtEndPr/>
    <w:sdtContent>
      <w:p w14:paraId="234A379B" w14:textId="30242544" w:rsidR="008F456D" w:rsidRDefault="00D4100B">
        <w:pPr>
          <w:pStyle w:val="Intestazione"/>
        </w:pPr>
        <w:r>
          <w:pict w14:anchorId="7A6E2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8752;mso-position-horizontal:center;mso-position-horizontal-relative:margin;mso-position-vertical:center;mso-position-vertical-relative:margin" o:allowincell="f" fillcolor="silver" stroked="f">
              <v:textpath style="font-family:&quot;calibri&quot;;font-size:1pt" string="BOZZA PER LA PUBBLICA CONSULTAZION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EAC8" w14:textId="77777777" w:rsidR="008F456D" w:rsidRDefault="008F45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5F47BA"/>
    <w:multiLevelType w:val="hybridMultilevel"/>
    <w:tmpl w:val="C7B87740"/>
    <w:lvl w:ilvl="0" w:tplc="5AC217EE">
      <w:start w:val="1"/>
      <w:numFmt w:val="bullet"/>
      <w:lvlText w:val="•"/>
      <w:lvlJc w:val="left"/>
      <w:pPr>
        <w:tabs>
          <w:tab w:val="num" w:pos="720"/>
        </w:tabs>
        <w:ind w:left="720" w:hanging="360"/>
      </w:pPr>
      <w:rPr>
        <w:rFonts w:ascii="Arial" w:hAnsi="Arial" w:hint="default"/>
      </w:rPr>
    </w:lvl>
    <w:lvl w:ilvl="1" w:tplc="64241FF0" w:tentative="1">
      <w:start w:val="1"/>
      <w:numFmt w:val="bullet"/>
      <w:lvlText w:val="•"/>
      <w:lvlJc w:val="left"/>
      <w:pPr>
        <w:tabs>
          <w:tab w:val="num" w:pos="1440"/>
        </w:tabs>
        <w:ind w:left="1440" w:hanging="360"/>
      </w:pPr>
      <w:rPr>
        <w:rFonts w:ascii="Arial" w:hAnsi="Arial" w:hint="default"/>
      </w:rPr>
    </w:lvl>
    <w:lvl w:ilvl="2" w:tplc="AF4A53BC" w:tentative="1">
      <w:start w:val="1"/>
      <w:numFmt w:val="bullet"/>
      <w:lvlText w:val="•"/>
      <w:lvlJc w:val="left"/>
      <w:pPr>
        <w:tabs>
          <w:tab w:val="num" w:pos="2160"/>
        </w:tabs>
        <w:ind w:left="2160" w:hanging="360"/>
      </w:pPr>
      <w:rPr>
        <w:rFonts w:ascii="Arial" w:hAnsi="Arial" w:hint="default"/>
      </w:rPr>
    </w:lvl>
    <w:lvl w:ilvl="3" w:tplc="AC829E96" w:tentative="1">
      <w:start w:val="1"/>
      <w:numFmt w:val="bullet"/>
      <w:lvlText w:val="•"/>
      <w:lvlJc w:val="left"/>
      <w:pPr>
        <w:tabs>
          <w:tab w:val="num" w:pos="2880"/>
        </w:tabs>
        <w:ind w:left="2880" w:hanging="360"/>
      </w:pPr>
      <w:rPr>
        <w:rFonts w:ascii="Arial" w:hAnsi="Arial" w:hint="default"/>
      </w:rPr>
    </w:lvl>
    <w:lvl w:ilvl="4" w:tplc="68749B1A" w:tentative="1">
      <w:start w:val="1"/>
      <w:numFmt w:val="bullet"/>
      <w:lvlText w:val="•"/>
      <w:lvlJc w:val="left"/>
      <w:pPr>
        <w:tabs>
          <w:tab w:val="num" w:pos="3600"/>
        </w:tabs>
        <w:ind w:left="3600" w:hanging="360"/>
      </w:pPr>
      <w:rPr>
        <w:rFonts w:ascii="Arial" w:hAnsi="Arial" w:hint="default"/>
      </w:rPr>
    </w:lvl>
    <w:lvl w:ilvl="5" w:tplc="9F145ABE" w:tentative="1">
      <w:start w:val="1"/>
      <w:numFmt w:val="bullet"/>
      <w:lvlText w:val="•"/>
      <w:lvlJc w:val="left"/>
      <w:pPr>
        <w:tabs>
          <w:tab w:val="num" w:pos="4320"/>
        </w:tabs>
        <w:ind w:left="4320" w:hanging="360"/>
      </w:pPr>
      <w:rPr>
        <w:rFonts w:ascii="Arial" w:hAnsi="Arial" w:hint="default"/>
      </w:rPr>
    </w:lvl>
    <w:lvl w:ilvl="6" w:tplc="A8A4465C" w:tentative="1">
      <w:start w:val="1"/>
      <w:numFmt w:val="bullet"/>
      <w:lvlText w:val="•"/>
      <w:lvlJc w:val="left"/>
      <w:pPr>
        <w:tabs>
          <w:tab w:val="num" w:pos="5040"/>
        </w:tabs>
        <w:ind w:left="5040" w:hanging="360"/>
      </w:pPr>
      <w:rPr>
        <w:rFonts w:ascii="Arial" w:hAnsi="Arial" w:hint="default"/>
      </w:rPr>
    </w:lvl>
    <w:lvl w:ilvl="7" w:tplc="C20E13B2" w:tentative="1">
      <w:start w:val="1"/>
      <w:numFmt w:val="bullet"/>
      <w:lvlText w:val="•"/>
      <w:lvlJc w:val="left"/>
      <w:pPr>
        <w:tabs>
          <w:tab w:val="num" w:pos="5760"/>
        </w:tabs>
        <w:ind w:left="5760" w:hanging="360"/>
      </w:pPr>
      <w:rPr>
        <w:rFonts w:ascii="Arial" w:hAnsi="Arial" w:hint="default"/>
      </w:rPr>
    </w:lvl>
    <w:lvl w:ilvl="8" w:tplc="E03264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B36D03"/>
    <w:multiLevelType w:val="hybridMultilevel"/>
    <w:tmpl w:val="B470C5DE"/>
    <w:lvl w:ilvl="0" w:tplc="937EF0EA">
      <w:start w:val="1"/>
      <w:numFmt w:val="bullet"/>
      <w:lvlText w:val="•"/>
      <w:lvlJc w:val="left"/>
      <w:pPr>
        <w:tabs>
          <w:tab w:val="num" w:pos="720"/>
        </w:tabs>
        <w:ind w:left="720" w:hanging="360"/>
      </w:pPr>
      <w:rPr>
        <w:rFonts w:ascii="Arial" w:hAnsi="Arial" w:hint="default"/>
      </w:rPr>
    </w:lvl>
    <w:lvl w:ilvl="1" w:tplc="EA78A02C" w:tentative="1">
      <w:start w:val="1"/>
      <w:numFmt w:val="bullet"/>
      <w:lvlText w:val="•"/>
      <w:lvlJc w:val="left"/>
      <w:pPr>
        <w:tabs>
          <w:tab w:val="num" w:pos="1440"/>
        </w:tabs>
        <w:ind w:left="1440" w:hanging="360"/>
      </w:pPr>
      <w:rPr>
        <w:rFonts w:ascii="Arial" w:hAnsi="Arial" w:hint="default"/>
      </w:rPr>
    </w:lvl>
    <w:lvl w:ilvl="2" w:tplc="6136DD70" w:tentative="1">
      <w:start w:val="1"/>
      <w:numFmt w:val="bullet"/>
      <w:lvlText w:val="•"/>
      <w:lvlJc w:val="left"/>
      <w:pPr>
        <w:tabs>
          <w:tab w:val="num" w:pos="2160"/>
        </w:tabs>
        <w:ind w:left="2160" w:hanging="360"/>
      </w:pPr>
      <w:rPr>
        <w:rFonts w:ascii="Arial" w:hAnsi="Arial" w:hint="default"/>
      </w:rPr>
    </w:lvl>
    <w:lvl w:ilvl="3" w:tplc="B9B6F166" w:tentative="1">
      <w:start w:val="1"/>
      <w:numFmt w:val="bullet"/>
      <w:lvlText w:val="•"/>
      <w:lvlJc w:val="left"/>
      <w:pPr>
        <w:tabs>
          <w:tab w:val="num" w:pos="2880"/>
        </w:tabs>
        <w:ind w:left="2880" w:hanging="360"/>
      </w:pPr>
      <w:rPr>
        <w:rFonts w:ascii="Arial" w:hAnsi="Arial" w:hint="default"/>
      </w:rPr>
    </w:lvl>
    <w:lvl w:ilvl="4" w:tplc="7BD2C110" w:tentative="1">
      <w:start w:val="1"/>
      <w:numFmt w:val="bullet"/>
      <w:lvlText w:val="•"/>
      <w:lvlJc w:val="left"/>
      <w:pPr>
        <w:tabs>
          <w:tab w:val="num" w:pos="3600"/>
        </w:tabs>
        <w:ind w:left="3600" w:hanging="360"/>
      </w:pPr>
      <w:rPr>
        <w:rFonts w:ascii="Arial" w:hAnsi="Arial" w:hint="default"/>
      </w:rPr>
    </w:lvl>
    <w:lvl w:ilvl="5" w:tplc="333E36A2" w:tentative="1">
      <w:start w:val="1"/>
      <w:numFmt w:val="bullet"/>
      <w:lvlText w:val="•"/>
      <w:lvlJc w:val="left"/>
      <w:pPr>
        <w:tabs>
          <w:tab w:val="num" w:pos="4320"/>
        </w:tabs>
        <w:ind w:left="4320" w:hanging="360"/>
      </w:pPr>
      <w:rPr>
        <w:rFonts w:ascii="Arial" w:hAnsi="Arial" w:hint="default"/>
      </w:rPr>
    </w:lvl>
    <w:lvl w:ilvl="6" w:tplc="44D06A9C" w:tentative="1">
      <w:start w:val="1"/>
      <w:numFmt w:val="bullet"/>
      <w:lvlText w:val="•"/>
      <w:lvlJc w:val="left"/>
      <w:pPr>
        <w:tabs>
          <w:tab w:val="num" w:pos="5040"/>
        </w:tabs>
        <w:ind w:left="5040" w:hanging="360"/>
      </w:pPr>
      <w:rPr>
        <w:rFonts w:ascii="Arial" w:hAnsi="Arial" w:hint="default"/>
      </w:rPr>
    </w:lvl>
    <w:lvl w:ilvl="7" w:tplc="745ED462" w:tentative="1">
      <w:start w:val="1"/>
      <w:numFmt w:val="bullet"/>
      <w:lvlText w:val="•"/>
      <w:lvlJc w:val="left"/>
      <w:pPr>
        <w:tabs>
          <w:tab w:val="num" w:pos="5760"/>
        </w:tabs>
        <w:ind w:left="5760" w:hanging="360"/>
      </w:pPr>
      <w:rPr>
        <w:rFonts w:ascii="Arial" w:hAnsi="Arial" w:hint="default"/>
      </w:rPr>
    </w:lvl>
    <w:lvl w:ilvl="8" w:tplc="2FFE68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96337B"/>
    <w:multiLevelType w:val="hybridMultilevel"/>
    <w:tmpl w:val="5448B6E4"/>
    <w:lvl w:ilvl="0" w:tplc="C9BE1458">
      <w:start w:val="1"/>
      <w:numFmt w:val="bullet"/>
      <w:lvlText w:val="•"/>
      <w:lvlJc w:val="left"/>
      <w:pPr>
        <w:tabs>
          <w:tab w:val="num" w:pos="720"/>
        </w:tabs>
        <w:ind w:left="720" w:hanging="360"/>
      </w:pPr>
      <w:rPr>
        <w:rFonts w:ascii="Arial" w:hAnsi="Arial" w:hint="default"/>
      </w:rPr>
    </w:lvl>
    <w:lvl w:ilvl="1" w:tplc="CBFC3E40" w:tentative="1">
      <w:start w:val="1"/>
      <w:numFmt w:val="bullet"/>
      <w:lvlText w:val="•"/>
      <w:lvlJc w:val="left"/>
      <w:pPr>
        <w:tabs>
          <w:tab w:val="num" w:pos="1440"/>
        </w:tabs>
        <w:ind w:left="1440" w:hanging="360"/>
      </w:pPr>
      <w:rPr>
        <w:rFonts w:ascii="Arial" w:hAnsi="Arial" w:hint="default"/>
      </w:rPr>
    </w:lvl>
    <w:lvl w:ilvl="2" w:tplc="9B36D648" w:tentative="1">
      <w:start w:val="1"/>
      <w:numFmt w:val="bullet"/>
      <w:lvlText w:val="•"/>
      <w:lvlJc w:val="left"/>
      <w:pPr>
        <w:tabs>
          <w:tab w:val="num" w:pos="2160"/>
        </w:tabs>
        <w:ind w:left="2160" w:hanging="360"/>
      </w:pPr>
      <w:rPr>
        <w:rFonts w:ascii="Arial" w:hAnsi="Arial" w:hint="default"/>
      </w:rPr>
    </w:lvl>
    <w:lvl w:ilvl="3" w:tplc="1D3AC404" w:tentative="1">
      <w:start w:val="1"/>
      <w:numFmt w:val="bullet"/>
      <w:lvlText w:val="•"/>
      <w:lvlJc w:val="left"/>
      <w:pPr>
        <w:tabs>
          <w:tab w:val="num" w:pos="2880"/>
        </w:tabs>
        <w:ind w:left="2880" w:hanging="360"/>
      </w:pPr>
      <w:rPr>
        <w:rFonts w:ascii="Arial" w:hAnsi="Arial" w:hint="default"/>
      </w:rPr>
    </w:lvl>
    <w:lvl w:ilvl="4" w:tplc="48CC4A3A" w:tentative="1">
      <w:start w:val="1"/>
      <w:numFmt w:val="bullet"/>
      <w:lvlText w:val="•"/>
      <w:lvlJc w:val="left"/>
      <w:pPr>
        <w:tabs>
          <w:tab w:val="num" w:pos="3600"/>
        </w:tabs>
        <w:ind w:left="3600" w:hanging="360"/>
      </w:pPr>
      <w:rPr>
        <w:rFonts w:ascii="Arial" w:hAnsi="Arial" w:hint="default"/>
      </w:rPr>
    </w:lvl>
    <w:lvl w:ilvl="5" w:tplc="267CDA04" w:tentative="1">
      <w:start w:val="1"/>
      <w:numFmt w:val="bullet"/>
      <w:lvlText w:val="•"/>
      <w:lvlJc w:val="left"/>
      <w:pPr>
        <w:tabs>
          <w:tab w:val="num" w:pos="4320"/>
        </w:tabs>
        <w:ind w:left="4320" w:hanging="360"/>
      </w:pPr>
      <w:rPr>
        <w:rFonts w:ascii="Arial" w:hAnsi="Arial" w:hint="default"/>
      </w:rPr>
    </w:lvl>
    <w:lvl w:ilvl="6" w:tplc="871473C4" w:tentative="1">
      <w:start w:val="1"/>
      <w:numFmt w:val="bullet"/>
      <w:lvlText w:val="•"/>
      <w:lvlJc w:val="left"/>
      <w:pPr>
        <w:tabs>
          <w:tab w:val="num" w:pos="5040"/>
        </w:tabs>
        <w:ind w:left="5040" w:hanging="360"/>
      </w:pPr>
      <w:rPr>
        <w:rFonts w:ascii="Arial" w:hAnsi="Arial" w:hint="default"/>
      </w:rPr>
    </w:lvl>
    <w:lvl w:ilvl="7" w:tplc="B066B408" w:tentative="1">
      <w:start w:val="1"/>
      <w:numFmt w:val="bullet"/>
      <w:lvlText w:val="•"/>
      <w:lvlJc w:val="left"/>
      <w:pPr>
        <w:tabs>
          <w:tab w:val="num" w:pos="5760"/>
        </w:tabs>
        <w:ind w:left="5760" w:hanging="360"/>
      </w:pPr>
      <w:rPr>
        <w:rFonts w:ascii="Arial" w:hAnsi="Arial" w:hint="default"/>
      </w:rPr>
    </w:lvl>
    <w:lvl w:ilvl="8" w:tplc="45D2FA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2"/>
  </w:num>
  <w:num w:numId="3">
    <w:abstractNumId w:val="9"/>
  </w:num>
  <w:num w:numId="4">
    <w:abstractNumId w:val="23"/>
  </w:num>
  <w:num w:numId="5">
    <w:abstractNumId w:val="24"/>
  </w:num>
  <w:num w:numId="6">
    <w:abstractNumId w:val="12"/>
  </w:num>
  <w:num w:numId="7">
    <w:abstractNumId w:val="0"/>
  </w:num>
  <w:num w:numId="8">
    <w:abstractNumId w:val="1"/>
  </w:num>
  <w:num w:numId="9">
    <w:abstractNumId w:val="16"/>
  </w:num>
  <w:num w:numId="10">
    <w:abstractNumId w:val="15"/>
  </w:num>
  <w:num w:numId="11">
    <w:abstractNumId w:val="18"/>
  </w:num>
  <w:num w:numId="12">
    <w:abstractNumId w:val="6"/>
  </w:num>
  <w:num w:numId="13">
    <w:abstractNumId w:val="3"/>
  </w:num>
  <w:num w:numId="14">
    <w:abstractNumId w:val="25"/>
  </w:num>
  <w:num w:numId="15">
    <w:abstractNumId w:val="4"/>
  </w:num>
  <w:num w:numId="16">
    <w:abstractNumId w:val="28"/>
  </w:num>
  <w:num w:numId="17">
    <w:abstractNumId w:val="17"/>
  </w:num>
  <w:num w:numId="18">
    <w:abstractNumId w:val="11"/>
  </w:num>
  <w:num w:numId="19">
    <w:abstractNumId w:val="20"/>
  </w:num>
  <w:num w:numId="20">
    <w:abstractNumId w:val="2"/>
  </w:num>
  <w:num w:numId="21">
    <w:abstractNumId w:val="26"/>
  </w:num>
  <w:num w:numId="22">
    <w:abstractNumId w:val="21"/>
  </w:num>
  <w:num w:numId="23">
    <w:abstractNumId w:val="27"/>
  </w:num>
  <w:num w:numId="24">
    <w:abstractNumId w:val="5"/>
  </w:num>
  <w:num w:numId="25">
    <w:abstractNumId w:val="8"/>
  </w:num>
  <w:num w:numId="26">
    <w:abstractNumId w:val="19"/>
  </w:num>
  <w:num w:numId="27">
    <w:abstractNumId w:val="13"/>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EFB"/>
    <w:rsid w:val="00047D03"/>
    <w:rsid w:val="00051835"/>
    <w:rsid w:val="00065FB4"/>
    <w:rsid w:val="000A7F37"/>
    <w:rsid w:val="000B1C23"/>
    <w:rsid w:val="00104E8C"/>
    <w:rsid w:val="00135207"/>
    <w:rsid w:val="0016558A"/>
    <w:rsid w:val="0016700D"/>
    <w:rsid w:val="00191A68"/>
    <w:rsid w:val="001A039A"/>
    <w:rsid w:val="001B2C9B"/>
    <w:rsid w:val="001C1D43"/>
    <w:rsid w:val="001C25B0"/>
    <w:rsid w:val="00207D54"/>
    <w:rsid w:val="00211FBE"/>
    <w:rsid w:val="00215AEF"/>
    <w:rsid w:val="00227EFB"/>
    <w:rsid w:val="002472C6"/>
    <w:rsid w:val="0026040C"/>
    <w:rsid w:val="002858C0"/>
    <w:rsid w:val="002B3C58"/>
    <w:rsid w:val="002E02AE"/>
    <w:rsid w:val="002F6A4A"/>
    <w:rsid w:val="003017BE"/>
    <w:rsid w:val="003120C4"/>
    <w:rsid w:val="00353728"/>
    <w:rsid w:val="00364B15"/>
    <w:rsid w:val="00390D1F"/>
    <w:rsid w:val="003F2C08"/>
    <w:rsid w:val="0040561F"/>
    <w:rsid w:val="0048637F"/>
    <w:rsid w:val="004E646D"/>
    <w:rsid w:val="00514CB5"/>
    <w:rsid w:val="00564BAF"/>
    <w:rsid w:val="005673FA"/>
    <w:rsid w:val="0057557E"/>
    <w:rsid w:val="005812CD"/>
    <w:rsid w:val="005B516A"/>
    <w:rsid w:val="005E7DF5"/>
    <w:rsid w:val="00652BD1"/>
    <w:rsid w:val="006539E0"/>
    <w:rsid w:val="00657F77"/>
    <w:rsid w:val="006C4A6B"/>
    <w:rsid w:val="006C521D"/>
    <w:rsid w:val="00725D13"/>
    <w:rsid w:val="00740D40"/>
    <w:rsid w:val="007B5226"/>
    <w:rsid w:val="007F02E7"/>
    <w:rsid w:val="007F12DE"/>
    <w:rsid w:val="00846D87"/>
    <w:rsid w:val="008628CB"/>
    <w:rsid w:val="00864F79"/>
    <w:rsid w:val="0087468C"/>
    <w:rsid w:val="008A44E5"/>
    <w:rsid w:val="008E23D3"/>
    <w:rsid w:val="008F456D"/>
    <w:rsid w:val="00903BE4"/>
    <w:rsid w:val="00905468"/>
    <w:rsid w:val="00950B80"/>
    <w:rsid w:val="00987BAC"/>
    <w:rsid w:val="009A68BA"/>
    <w:rsid w:val="009A784F"/>
    <w:rsid w:val="009D772A"/>
    <w:rsid w:val="009E4275"/>
    <w:rsid w:val="00A0118F"/>
    <w:rsid w:val="00A17C3E"/>
    <w:rsid w:val="00A401E0"/>
    <w:rsid w:val="00A84ED2"/>
    <w:rsid w:val="00AB033A"/>
    <w:rsid w:val="00AC732C"/>
    <w:rsid w:val="00AF6BBA"/>
    <w:rsid w:val="00B11769"/>
    <w:rsid w:val="00B15477"/>
    <w:rsid w:val="00B22885"/>
    <w:rsid w:val="00B76D21"/>
    <w:rsid w:val="00B8307D"/>
    <w:rsid w:val="00BE0630"/>
    <w:rsid w:val="00C06A20"/>
    <w:rsid w:val="00C14036"/>
    <w:rsid w:val="00C34E86"/>
    <w:rsid w:val="00C36ABD"/>
    <w:rsid w:val="00C5499F"/>
    <w:rsid w:val="00C565A1"/>
    <w:rsid w:val="00C9567A"/>
    <w:rsid w:val="00C97088"/>
    <w:rsid w:val="00CB0188"/>
    <w:rsid w:val="00CF40AA"/>
    <w:rsid w:val="00D02AB0"/>
    <w:rsid w:val="00D12FC1"/>
    <w:rsid w:val="00D4100B"/>
    <w:rsid w:val="00D477BE"/>
    <w:rsid w:val="00D50BA1"/>
    <w:rsid w:val="00D64A30"/>
    <w:rsid w:val="00DA6C6D"/>
    <w:rsid w:val="00DC331F"/>
    <w:rsid w:val="00DD23BC"/>
    <w:rsid w:val="00E15E90"/>
    <w:rsid w:val="00E17FE6"/>
    <w:rsid w:val="00E431BC"/>
    <w:rsid w:val="00E56E02"/>
    <w:rsid w:val="00E77785"/>
    <w:rsid w:val="00EA47E1"/>
    <w:rsid w:val="00EA5C69"/>
    <w:rsid w:val="00EC06EF"/>
    <w:rsid w:val="00EC7D1E"/>
    <w:rsid w:val="00ED383F"/>
    <w:rsid w:val="00EF74CC"/>
    <w:rsid w:val="00F360F4"/>
    <w:rsid w:val="00F4021B"/>
    <w:rsid w:val="00F41169"/>
    <w:rsid w:val="00F41CC3"/>
    <w:rsid w:val="00F8644E"/>
    <w:rsid w:val="00F872D3"/>
    <w:rsid w:val="00FD0DBE"/>
    <w:rsid w:val="00FD6769"/>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207F4F"/>
  <w15:docId w15:val="{E772D6F8-2FA4-43C0-8F1A-F2A1B27D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8F456D"/>
    <w:pPr>
      <w:tabs>
        <w:tab w:val="center" w:pos="4819"/>
        <w:tab w:val="right" w:pos="9638"/>
      </w:tabs>
    </w:pPr>
  </w:style>
  <w:style w:type="character" w:customStyle="1" w:styleId="IntestazioneCarattere">
    <w:name w:val="Intestazione Carattere"/>
    <w:basedOn w:val="Carpredefinitoparagrafo"/>
    <w:link w:val="Intestazione"/>
    <w:uiPriority w:val="99"/>
    <w:rsid w:val="008F456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F456D"/>
    <w:pPr>
      <w:tabs>
        <w:tab w:val="center" w:pos="4819"/>
        <w:tab w:val="right" w:pos="9638"/>
      </w:tabs>
    </w:pPr>
  </w:style>
  <w:style w:type="character" w:customStyle="1" w:styleId="PidipaginaCarattere">
    <w:name w:val="Piè di pagina Carattere"/>
    <w:basedOn w:val="Carpredefinitoparagrafo"/>
    <w:link w:val="Pidipagina"/>
    <w:uiPriority w:val="99"/>
    <w:rsid w:val="008F456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9021">
      <w:bodyDiv w:val="1"/>
      <w:marLeft w:val="0"/>
      <w:marRight w:val="0"/>
      <w:marTop w:val="0"/>
      <w:marBottom w:val="0"/>
      <w:divBdr>
        <w:top w:val="none" w:sz="0" w:space="0" w:color="auto"/>
        <w:left w:val="none" w:sz="0" w:space="0" w:color="auto"/>
        <w:bottom w:val="none" w:sz="0" w:space="0" w:color="auto"/>
        <w:right w:val="none" w:sz="0" w:space="0" w:color="auto"/>
      </w:divBdr>
      <w:divsChild>
        <w:div w:id="628248768">
          <w:marLeft w:val="446"/>
          <w:marRight w:val="0"/>
          <w:marTop w:val="0"/>
          <w:marBottom w:val="0"/>
          <w:divBdr>
            <w:top w:val="none" w:sz="0" w:space="0" w:color="auto"/>
            <w:left w:val="none" w:sz="0" w:space="0" w:color="auto"/>
            <w:bottom w:val="none" w:sz="0" w:space="0" w:color="auto"/>
            <w:right w:val="none" w:sz="0" w:space="0" w:color="auto"/>
          </w:divBdr>
        </w:div>
      </w:divsChild>
    </w:div>
    <w:div w:id="525412797">
      <w:bodyDiv w:val="1"/>
      <w:marLeft w:val="0"/>
      <w:marRight w:val="0"/>
      <w:marTop w:val="0"/>
      <w:marBottom w:val="0"/>
      <w:divBdr>
        <w:top w:val="none" w:sz="0" w:space="0" w:color="auto"/>
        <w:left w:val="none" w:sz="0" w:space="0" w:color="auto"/>
        <w:bottom w:val="none" w:sz="0" w:space="0" w:color="auto"/>
        <w:right w:val="none" w:sz="0" w:space="0" w:color="auto"/>
      </w:divBdr>
      <w:divsChild>
        <w:div w:id="50427923">
          <w:marLeft w:val="446"/>
          <w:marRight w:val="0"/>
          <w:marTop w:val="0"/>
          <w:marBottom w:val="0"/>
          <w:divBdr>
            <w:top w:val="none" w:sz="0" w:space="0" w:color="auto"/>
            <w:left w:val="none" w:sz="0" w:space="0" w:color="auto"/>
            <w:bottom w:val="none" w:sz="0" w:space="0" w:color="auto"/>
            <w:right w:val="none" w:sz="0" w:space="0" w:color="auto"/>
          </w:divBdr>
        </w:div>
      </w:divsChild>
    </w:div>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84447-7EB9-46CA-A6F2-664B13FC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17</cp:revision>
  <cp:lastPrinted>2020-05-21T19:22:00Z</cp:lastPrinted>
  <dcterms:created xsi:type="dcterms:W3CDTF">2020-01-19T22:38:00Z</dcterms:created>
  <dcterms:modified xsi:type="dcterms:W3CDTF">2020-06-09T15:46:00Z</dcterms:modified>
</cp:coreProperties>
</file>